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4"/>
        <w:gridCol w:w="2956"/>
        <w:gridCol w:w="283"/>
        <w:gridCol w:w="4585"/>
      </w:tblGrid>
      <w:tr w:rsidR="00F94EA9" w:rsidTr="006839F5">
        <w:trPr>
          <w:trHeight w:val="1376"/>
        </w:trPr>
        <w:tc>
          <w:tcPr>
            <w:tcW w:w="2093" w:type="dxa"/>
          </w:tcPr>
          <w:p w:rsidR="00F94EA9" w:rsidRDefault="00F94EA9" w:rsidP="006839F5">
            <w:pPr>
              <w:bidi w:val="0"/>
            </w:pPr>
            <w:r>
              <w:rPr>
                <w:noProof/>
              </w:rPr>
              <w:drawing>
                <wp:inline distT="0" distB="0" distL="0" distR="0" wp14:anchorId="0D68EFC3" wp14:editId="0DC2B521">
                  <wp:extent cx="555371" cy="8440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8289" cy="848453"/>
                          </a:xfrm>
                          <a:prstGeom prst="rect">
                            <a:avLst/>
                          </a:prstGeom>
                        </pic:spPr>
                      </pic:pic>
                    </a:graphicData>
                  </a:graphic>
                </wp:inline>
              </w:drawing>
            </w:r>
          </w:p>
        </w:tc>
        <w:tc>
          <w:tcPr>
            <w:tcW w:w="7869" w:type="dxa"/>
            <w:gridSpan w:val="3"/>
          </w:tcPr>
          <w:p w:rsidR="00F94EA9" w:rsidRPr="008037ED" w:rsidRDefault="00F94EA9" w:rsidP="006839F5">
            <w:pPr>
              <w:pStyle w:val="Header"/>
              <w:jc w:val="center"/>
              <w:rPr>
                <w:b/>
                <w:bCs/>
                <w:sz w:val="16"/>
                <w:szCs w:val="16"/>
                <w:rtl/>
              </w:rPr>
            </w:pPr>
          </w:p>
          <w:p w:rsidR="00F94EA9" w:rsidRPr="00622148" w:rsidRDefault="00F94EA9" w:rsidP="006839F5">
            <w:pPr>
              <w:pStyle w:val="Header"/>
              <w:jc w:val="center"/>
              <w:rPr>
                <w:b/>
                <w:bCs/>
                <w:sz w:val="48"/>
                <w:szCs w:val="48"/>
                <w:rtl/>
              </w:rPr>
            </w:pPr>
            <w:r w:rsidRPr="00622148">
              <w:rPr>
                <w:rFonts w:hint="cs"/>
                <w:b/>
                <w:bCs/>
                <w:sz w:val="48"/>
                <w:szCs w:val="48"/>
                <w:rtl/>
              </w:rPr>
              <w:t>הודעה לעיתונות</w:t>
            </w:r>
          </w:p>
          <w:p w:rsidR="00F94EA9" w:rsidRPr="00622148" w:rsidRDefault="00F94EA9" w:rsidP="006839F5">
            <w:pPr>
              <w:pStyle w:val="Header"/>
              <w:jc w:val="center"/>
              <w:rPr>
                <w:b/>
                <w:bCs/>
                <w:sz w:val="48"/>
                <w:szCs w:val="48"/>
                <w:rtl/>
              </w:rPr>
            </w:pPr>
            <w:r w:rsidRPr="00622148">
              <w:rPr>
                <w:b/>
                <w:bCs/>
                <w:sz w:val="48"/>
                <w:szCs w:val="48"/>
              </w:rPr>
              <w:t>PRESS INFORMATION</w:t>
            </w:r>
          </w:p>
        </w:tc>
      </w:tr>
      <w:tr w:rsidR="00F94EA9" w:rsidTr="006839F5">
        <w:trPr>
          <w:trHeight w:val="274"/>
        </w:trPr>
        <w:tc>
          <w:tcPr>
            <w:tcW w:w="5070" w:type="dxa"/>
            <w:gridSpan w:val="2"/>
          </w:tcPr>
          <w:p w:rsidR="00F94EA9" w:rsidRPr="00622148" w:rsidRDefault="00F94EA9" w:rsidP="006839F5">
            <w:pPr>
              <w:bidi w:val="0"/>
              <w:rPr>
                <w:sz w:val="28"/>
                <w:szCs w:val="28"/>
                <w:rtl/>
              </w:rPr>
            </w:pPr>
            <w:r w:rsidRPr="00622148">
              <w:rPr>
                <w:rFonts w:asciiTheme="majorBidi" w:eastAsiaTheme="majorEastAsia" w:hAnsiTheme="majorBidi" w:cstheme="majorBidi"/>
                <w:b/>
                <w:bCs/>
                <w:sz w:val="28"/>
                <w:szCs w:val="28"/>
              </w:rPr>
              <w:t>Simon Wiesenthal Center</w:t>
            </w:r>
            <w:r>
              <w:rPr>
                <w:rFonts w:asciiTheme="majorBidi" w:eastAsiaTheme="majorEastAsia" w:hAnsiTheme="majorBidi" w:cstheme="majorBidi"/>
                <w:b/>
                <w:bCs/>
                <w:sz w:val="28"/>
                <w:szCs w:val="28"/>
              </w:rPr>
              <w:t xml:space="preserve"> –</w:t>
            </w:r>
            <w:r w:rsidRPr="00622148">
              <w:rPr>
                <w:rFonts w:asciiTheme="majorBidi" w:eastAsiaTheme="majorEastAsia" w:hAnsiTheme="majorBidi" w:cstheme="majorBidi"/>
                <w:b/>
                <w:bCs/>
                <w:sz w:val="28"/>
                <w:szCs w:val="28"/>
              </w:rPr>
              <w:t xml:space="preserve"> Israel</w:t>
            </w:r>
            <w:r>
              <w:rPr>
                <w:sz w:val="28"/>
                <w:szCs w:val="28"/>
              </w:rPr>
              <w:t xml:space="preserve"> </w:t>
            </w:r>
            <w:r w:rsidRPr="004A0541">
              <w:rPr>
                <w:rFonts w:asciiTheme="majorBidi" w:eastAsiaTheme="majorEastAsia" w:hAnsiTheme="majorBidi" w:cstheme="majorBidi"/>
                <w:b/>
                <w:bCs/>
                <w:sz w:val="28"/>
                <w:szCs w:val="28"/>
              </w:rPr>
              <w:t>Office</w:t>
            </w:r>
          </w:p>
        </w:tc>
        <w:tc>
          <w:tcPr>
            <w:tcW w:w="283" w:type="dxa"/>
          </w:tcPr>
          <w:p w:rsidR="00F94EA9" w:rsidRDefault="00F94EA9" w:rsidP="006839F5">
            <w:pPr>
              <w:bidi w:val="0"/>
            </w:pPr>
          </w:p>
        </w:tc>
        <w:tc>
          <w:tcPr>
            <w:tcW w:w="4609" w:type="dxa"/>
          </w:tcPr>
          <w:p w:rsidR="00F94EA9" w:rsidRPr="00622148" w:rsidRDefault="00F94EA9" w:rsidP="006839F5">
            <w:pPr>
              <w:pStyle w:val="Heading1"/>
              <w:spacing w:before="0"/>
              <w:outlineLvl w:val="0"/>
              <w:rPr>
                <w:rFonts w:asciiTheme="majorBidi" w:hAnsiTheme="majorBidi"/>
                <w:color w:val="auto"/>
                <w:sz w:val="32"/>
                <w:szCs w:val="32"/>
                <w:rtl/>
              </w:rPr>
            </w:pPr>
            <w:r w:rsidRPr="00622148">
              <w:rPr>
                <w:rFonts w:asciiTheme="majorBidi" w:hAnsiTheme="majorBidi"/>
                <w:color w:val="auto"/>
                <w:sz w:val="32"/>
                <w:szCs w:val="32"/>
                <w:rtl/>
              </w:rPr>
              <w:t>מרכז שמעון ויזנטל</w:t>
            </w:r>
            <w:r>
              <w:rPr>
                <w:rFonts w:asciiTheme="majorBidi" w:hAnsiTheme="majorBidi" w:hint="cs"/>
                <w:color w:val="auto"/>
                <w:sz w:val="32"/>
                <w:szCs w:val="32"/>
                <w:rtl/>
              </w:rPr>
              <w:t xml:space="preserve"> - המשרד בישראל</w:t>
            </w:r>
          </w:p>
        </w:tc>
      </w:tr>
      <w:tr w:rsidR="00F94EA9" w:rsidRPr="004775F5" w:rsidTr="006839F5">
        <w:tc>
          <w:tcPr>
            <w:tcW w:w="5070" w:type="dxa"/>
            <w:gridSpan w:val="2"/>
          </w:tcPr>
          <w:p w:rsidR="00F94EA9" w:rsidRPr="00622148" w:rsidRDefault="00F94EA9" w:rsidP="006839F5">
            <w:pPr>
              <w:pStyle w:val="Subtitle"/>
              <w:bidi w:val="0"/>
              <w:rPr>
                <w:b/>
                <w:bCs/>
                <w:i w:val="0"/>
                <w:iCs w:val="0"/>
                <w:color w:val="auto"/>
                <w:sz w:val="20"/>
                <w:szCs w:val="20"/>
              </w:rPr>
            </w:pPr>
            <w:r w:rsidRPr="00622148">
              <w:rPr>
                <w:b/>
                <w:bCs/>
                <w:i w:val="0"/>
                <w:iCs w:val="0"/>
                <w:color w:val="auto"/>
                <w:sz w:val="20"/>
                <w:szCs w:val="20"/>
              </w:rPr>
              <w:t>Snider Social Action Institute</w:t>
            </w:r>
          </w:p>
        </w:tc>
        <w:tc>
          <w:tcPr>
            <w:tcW w:w="283" w:type="dxa"/>
          </w:tcPr>
          <w:p w:rsidR="00F94EA9" w:rsidRPr="004775F5" w:rsidRDefault="00F94EA9" w:rsidP="006839F5">
            <w:pPr>
              <w:bidi w:val="0"/>
              <w:rPr>
                <w:b/>
                <w:bCs/>
              </w:rPr>
            </w:pPr>
          </w:p>
        </w:tc>
        <w:tc>
          <w:tcPr>
            <w:tcW w:w="4609" w:type="dxa"/>
          </w:tcPr>
          <w:p w:rsidR="00F94EA9" w:rsidRPr="00622148" w:rsidRDefault="00F94EA9" w:rsidP="006839F5">
            <w:pPr>
              <w:pStyle w:val="Subtitle"/>
              <w:bidi w:val="0"/>
              <w:jc w:val="right"/>
              <w:rPr>
                <w:b/>
                <w:bCs/>
                <w:i w:val="0"/>
                <w:iCs w:val="0"/>
                <w:color w:val="auto"/>
                <w:sz w:val="22"/>
                <w:szCs w:val="22"/>
              </w:rPr>
            </w:pPr>
            <w:r w:rsidRPr="00622148">
              <w:rPr>
                <w:rFonts w:hint="cs"/>
                <w:b/>
                <w:bCs/>
                <w:i w:val="0"/>
                <w:iCs w:val="0"/>
                <w:color w:val="auto"/>
                <w:sz w:val="22"/>
                <w:szCs w:val="22"/>
                <w:rtl/>
              </w:rPr>
              <w:t>מכון סניידר למע</w:t>
            </w:r>
            <w:r>
              <w:rPr>
                <w:rFonts w:hint="cs"/>
                <w:b/>
                <w:bCs/>
                <w:i w:val="0"/>
                <w:iCs w:val="0"/>
                <w:color w:val="auto"/>
                <w:sz w:val="22"/>
                <w:szCs w:val="22"/>
                <w:rtl/>
              </w:rPr>
              <w:t>ור</w:t>
            </w:r>
            <w:r w:rsidRPr="00622148">
              <w:rPr>
                <w:rFonts w:hint="cs"/>
                <w:b/>
                <w:bCs/>
                <w:i w:val="0"/>
                <w:iCs w:val="0"/>
                <w:color w:val="auto"/>
                <w:sz w:val="22"/>
                <w:szCs w:val="22"/>
                <w:rtl/>
              </w:rPr>
              <w:t>בות ציבורית</w:t>
            </w:r>
          </w:p>
        </w:tc>
      </w:tr>
      <w:tr w:rsidR="00F94EA9" w:rsidRPr="004775F5" w:rsidTr="006839F5">
        <w:tc>
          <w:tcPr>
            <w:tcW w:w="5070" w:type="dxa"/>
            <w:gridSpan w:val="2"/>
          </w:tcPr>
          <w:p w:rsidR="00F94EA9" w:rsidRPr="00622148" w:rsidRDefault="00F94EA9" w:rsidP="006839F5">
            <w:pPr>
              <w:bidi w:val="0"/>
              <w:rPr>
                <w:sz w:val="20"/>
                <w:szCs w:val="20"/>
              </w:rPr>
            </w:pPr>
            <w:r w:rsidRPr="00622148">
              <w:rPr>
                <w:sz w:val="20"/>
                <w:szCs w:val="20"/>
              </w:rPr>
              <w:t xml:space="preserve">Israel Office: 1 </w:t>
            </w:r>
            <w:proofErr w:type="spellStart"/>
            <w:r w:rsidRPr="00622148">
              <w:rPr>
                <w:sz w:val="20"/>
                <w:szCs w:val="20"/>
              </w:rPr>
              <w:t>Mendele</w:t>
            </w:r>
            <w:proofErr w:type="spellEnd"/>
            <w:r w:rsidRPr="00622148">
              <w:rPr>
                <w:sz w:val="20"/>
                <w:szCs w:val="20"/>
              </w:rPr>
              <w:t xml:space="preserve"> St., Jerusalem 92147</w:t>
            </w:r>
          </w:p>
        </w:tc>
        <w:tc>
          <w:tcPr>
            <w:tcW w:w="283" w:type="dxa"/>
          </w:tcPr>
          <w:p w:rsidR="00F94EA9" w:rsidRPr="004775F5" w:rsidRDefault="00F94EA9" w:rsidP="006839F5">
            <w:pPr>
              <w:bidi w:val="0"/>
              <w:rPr>
                <w:b/>
                <w:bCs/>
              </w:rPr>
            </w:pPr>
          </w:p>
        </w:tc>
        <w:tc>
          <w:tcPr>
            <w:tcW w:w="4609" w:type="dxa"/>
          </w:tcPr>
          <w:p w:rsidR="00F94EA9" w:rsidRPr="00622148" w:rsidRDefault="00F94EA9" w:rsidP="006839F5">
            <w:pPr>
              <w:pStyle w:val="Subtitle"/>
              <w:bidi w:val="0"/>
              <w:jc w:val="right"/>
              <w:rPr>
                <w:i w:val="0"/>
                <w:iCs w:val="0"/>
                <w:color w:val="auto"/>
                <w:sz w:val="22"/>
                <w:szCs w:val="22"/>
              </w:rPr>
            </w:pPr>
            <w:r w:rsidRPr="00622148">
              <w:rPr>
                <w:rFonts w:hint="cs"/>
                <w:i w:val="0"/>
                <w:iCs w:val="0"/>
                <w:color w:val="auto"/>
                <w:sz w:val="22"/>
                <w:szCs w:val="22"/>
                <w:rtl/>
              </w:rPr>
              <w:t>המשרד בישראל: רח' מנדלי 1 ירושלים 92147</w:t>
            </w:r>
          </w:p>
        </w:tc>
      </w:tr>
      <w:tr w:rsidR="00F94EA9" w:rsidRPr="00622148" w:rsidTr="006839F5">
        <w:tc>
          <w:tcPr>
            <w:tcW w:w="9962" w:type="dxa"/>
            <w:gridSpan w:val="4"/>
            <w:tcBorders>
              <w:bottom w:val="single" w:sz="4" w:space="0" w:color="auto"/>
            </w:tcBorders>
          </w:tcPr>
          <w:p w:rsidR="00F94EA9" w:rsidRDefault="00F94EA9" w:rsidP="006839F5">
            <w:pPr>
              <w:jc w:val="center"/>
              <w:rPr>
                <w:sz w:val="20"/>
                <w:szCs w:val="20"/>
              </w:rPr>
            </w:pPr>
            <w:r w:rsidRPr="00622148">
              <w:rPr>
                <w:sz w:val="20"/>
                <w:szCs w:val="20"/>
              </w:rPr>
              <w:t>Tel: (02)563</w:t>
            </w:r>
            <w:r>
              <w:rPr>
                <w:sz w:val="20"/>
                <w:szCs w:val="20"/>
              </w:rPr>
              <w:t>-</w:t>
            </w:r>
            <w:r w:rsidRPr="00622148">
              <w:rPr>
                <w:sz w:val="20"/>
                <w:szCs w:val="20"/>
              </w:rPr>
              <w:t>1273/4 or 050</w:t>
            </w:r>
            <w:r>
              <w:rPr>
                <w:sz w:val="20"/>
                <w:szCs w:val="20"/>
              </w:rPr>
              <w:t>-</w:t>
            </w:r>
            <w:r w:rsidRPr="00622148">
              <w:rPr>
                <w:sz w:val="20"/>
                <w:szCs w:val="20"/>
              </w:rPr>
              <w:t>721</w:t>
            </w:r>
            <w:r>
              <w:rPr>
                <w:sz w:val="20"/>
                <w:szCs w:val="20"/>
              </w:rPr>
              <w:t>-</w:t>
            </w:r>
            <w:r w:rsidRPr="00622148">
              <w:rPr>
                <w:sz w:val="20"/>
                <w:szCs w:val="20"/>
              </w:rPr>
              <w:t>4156 Fax: (02)563</w:t>
            </w:r>
            <w:r>
              <w:rPr>
                <w:sz w:val="20"/>
                <w:szCs w:val="20"/>
              </w:rPr>
              <w:t>-</w:t>
            </w:r>
            <w:r w:rsidRPr="00622148">
              <w:rPr>
                <w:sz w:val="20"/>
                <w:szCs w:val="20"/>
              </w:rPr>
              <w:t>1276</w:t>
            </w:r>
            <w:r>
              <w:rPr>
                <w:sz w:val="20"/>
                <w:szCs w:val="20"/>
              </w:rPr>
              <w:t xml:space="preserve"> </w:t>
            </w:r>
          </w:p>
          <w:p w:rsidR="00F94EA9" w:rsidRPr="00622148" w:rsidRDefault="00F94EA9" w:rsidP="006839F5">
            <w:pPr>
              <w:jc w:val="center"/>
              <w:rPr>
                <w:sz w:val="20"/>
                <w:szCs w:val="20"/>
                <w:rtl/>
              </w:rPr>
            </w:pPr>
            <w:r>
              <w:rPr>
                <w:sz w:val="20"/>
                <w:szCs w:val="20"/>
              </w:rPr>
              <w:t>website</w:t>
            </w:r>
            <w:r w:rsidRPr="004A0541">
              <w:rPr>
                <w:color w:val="000000" w:themeColor="text1"/>
                <w:sz w:val="20"/>
                <w:szCs w:val="20"/>
              </w:rPr>
              <w:t xml:space="preserve">: </w:t>
            </w:r>
            <w:hyperlink r:id="rId9" w:history="1">
              <w:r w:rsidRPr="004A0541">
                <w:rPr>
                  <w:rStyle w:val="Hyperlink"/>
                  <w:color w:val="000000" w:themeColor="text1"/>
                  <w:sz w:val="20"/>
                  <w:szCs w:val="20"/>
                </w:rPr>
                <w:t>www.operationlastchance.org</w:t>
              </w:r>
            </w:hyperlink>
            <w:r w:rsidRPr="004A0541">
              <w:rPr>
                <w:color w:val="000000" w:themeColor="text1"/>
                <w:sz w:val="20"/>
                <w:szCs w:val="20"/>
              </w:rPr>
              <w:t xml:space="preserve"> </w:t>
            </w:r>
            <w:r w:rsidRPr="00622148">
              <w:rPr>
                <w:sz w:val="20"/>
                <w:szCs w:val="20"/>
              </w:rPr>
              <w:t xml:space="preserve"> E-mail: </w:t>
            </w:r>
            <w:hyperlink r:id="rId10" w:history="1">
              <w:r w:rsidRPr="00622148">
                <w:rPr>
                  <w:rStyle w:val="Hyperlink"/>
                  <w:sz w:val="20"/>
                  <w:szCs w:val="20"/>
                </w:rPr>
                <w:t>swcjerus@netvision.net.il</w:t>
              </w:r>
            </w:hyperlink>
          </w:p>
        </w:tc>
      </w:tr>
    </w:tbl>
    <w:p w:rsidR="00F94EA9" w:rsidRDefault="00F94EA9" w:rsidP="00963843">
      <w:pPr>
        <w:bidi w:val="0"/>
        <w:spacing w:after="0"/>
        <w:jc w:val="right"/>
        <w:rPr>
          <w:rFonts w:asciiTheme="majorBidi" w:hAnsiTheme="majorBidi" w:cstheme="majorBidi"/>
          <w:sz w:val="20"/>
          <w:szCs w:val="20"/>
        </w:rPr>
      </w:pPr>
    </w:p>
    <w:p w:rsidR="00047C06" w:rsidRPr="00963843" w:rsidRDefault="000D77FB" w:rsidP="00F94EA9">
      <w:pPr>
        <w:bidi w:val="0"/>
        <w:spacing w:after="0"/>
        <w:jc w:val="right"/>
        <w:rPr>
          <w:rFonts w:asciiTheme="majorBidi" w:hAnsiTheme="majorBidi" w:cstheme="majorBidi"/>
          <w:sz w:val="20"/>
          <w:szCs w:val="20"/>
        </w:rPr>
      </w:pPr>
      <w:r w:rsidRPr="00963843">
        <w:rPr>
          <w:rFonts w:asciiTheme="majorBidi" w:hAnsiTheme="majorBidi" w:cstheme="majorBidi"/>
          <w:sz w:val="20"/>
          <w:szCs w:val="20"/>
        </w:rPr>
        <w:t>32</w:t>
      </w:r>
      <w:r w:rsidR="00047C06" w:rsidRPr="00963843">
        <w:rPr>
          <w:rFonts w:asciiTheme="majorBidi" w:hAnsiTheme="majorBidi" w:cstheme="majorBidi"/>
          <w:sz w:val="20"/>
          <w:szCs w:val="20"/>
        </w:rPr>
        <w:t>-14</w:t>
      </w:r>
    </w:p>
    <w:p w:rsidR="0084495F" w:rsidRPr="00963843" w:rsidRDefault="00EE524B" w:rsidP="00963843">
      <w:pPr>
        <w:bidi w:val="0"/>
        <w:spacing w:after="0"/>
        <w:rPr>
          <w:rFonts w:asciiTheme="majorBidi" w:hAnsiTheme="majorBidi" w:cstheme="majorBidi"/>
        </w:rPr>
      </w:pPr>
      <w:r w:rsidRPr="00963843">
        <w:rPr>
          <w:rFonts w:asciiTheme="majorBidi" w:hAnsiTheme="majorBidi" w:cstheme="majorBidi"/>
        </w:rPr>
        <w:t xml:space="preserve">April </w:t>
      </w:r>
      <w:r w:rsidR="000D77FB" w:rsidRPr="00963843">
        <w:rPr>
          <w:rFonts w:asciiTheme="majorBidi" w:hAnsiTheme="majorBidi" w:cstheme="majorBidi"/>
        </w:rPr>
        <w:t>27</w:t>
      </w:r>
      <w:r w:rsidR="00047C06" w:rsidRPr="00963843">
        <w:rPr>
          <w:rFonts w:asciiTheme="majorBidi" w:hAnsiTheme="majorBidi" w:cstheme="majorBidi"/>
        </w:rPr>
        <w:t>, 2014</w:t>
      </w:r>
    </w:p>
    <w:p w:rsidR="000D77FB" w:rsidRPr="00963843" w:rsidRDefault="000D77FB" w:rsidP="00963843">
      <w:pPr>
        <w:bidi w:val="0"/>
        <w:jc w:val="center"/>
        <w:rPr>
          <w:rFonts w:asciiTheme="majorBidi" w:hAnsiTheme="majorBidi" w:cstheme="majorBidi"/>
          <w:b/>
          <w:bCs/>
          <w:sz w:val="24"/>
          <w:szCs w:val="24"/>
          <w:u w:val="single"/>
        </w:rPr>
      </w:pPr>
    </w:p>
    <w:p w:rsidR="0017602F" w:rsidRPr="00963843" w:rsidRDefault="0017602F" w:rsidP="00963843">
      <w:pPr>
        <w:bidi w:val="0"/>
        <w:jc w:val="center"/>
        <w:rPr>
          <w:rFonts w:asciiTheme="majorBidi" w:hAnsiTheme="majorBidi" w:cstheme="majorBidi"/>
          <w:b/>
          <w:bCs/>
          <w:sz w:val="24"/>
          <w:szCs w:val="24"/>
          <w:u w:val="single"/>
        </w:rPr>
      </w:pPr>
      <w:r w:rsidRPr="00963843">
        <w:rPr>
          <w:rFonts w:asciiTheme="majorBidi" w:hAnsiTheme="majorBidi" w:cstheme="majorBidi"/>
          <w:b/>
          <w:bCs/>
          <w:sz w:val="24"/>
          <w:szCs w:val="24"/>
          <w:u w:val="single"/>
        </w:rPr>
        <w:t xml:space="preserve">Wiesenthal Center </w:t>
      </w:r>
      <w:r w:rsidR="00EE524B" w:rsidRPr="00963843">
        <w:rPr>
          <w:rFonts w:asciiTheme="majorBidi" w:hAnsiTheme="majorBidi" w:cstheme="majorBidi"/>
          <w:b/>
          <w:bCs/>
          <w:sz w:val="24"/>
          <w:szCs w:val="24"/>
          <w:u w:val="single"/>
        </w:rPr>
        <w:t>201</w:t>
      </w:r>
      <w:r w:rsidR="000D77FB" w:rsidRPr="00963843">
        <w:rPr>
          <w:rFonts w:asciiTheme="majorBidi" w:hAnsiTheme="majorBidi" w:cstheme="majorBidi"/>
          <w:b/>
          <w:bCs/>
          <w:sz w:val="24"/>
          <w:szCs w:val="24"/>
          <w:u w:val="single"/>
        </w:rPr>
        <w:t>4</w:t>
      </w:r>
      <w:r w:rsidR="00EE524B" w:rsidRPr="00963843">
        <w:rPr>
          <w:rFonts w:asciiTheme="majorBidi" w:hAnsiTheme="majorBidi" w:cstheme="majorBidi"/>
          <w:b/>
          <w:bCs/>
          <w:sz w:val="24"/>
          <w:szCs w:val="24"/>
          <w:u w:val="single"/>
        </w:rPr>
        <w:t xml:space="preserve"> </w:t>
      </w:r>
      <w:r w:rsidR="000D77FB" w:rsidRPr="00963843">
        <w:rPr>
          <w:rFonts w:asciiTheme="majorBidi" w:hAnsiTheme="majorBidi" w:cstheme="majorBidi"/>
          <w:b/>
          <w:bCs/>
          <w:sz w:val="24"/>
          <w:szCs w:val="24"/>
          <w:u w:val="single"/>
        </w:rPr>
        <w:t xml:space="preserve">Annual </w:t>
      </w:r>
      <w:r w:rsidR="00EE524B" w:rsidRPr="00963843">
        <w:rPr>
          <w:rFonts w:asciiTheme="majorBidi" w:hAnsiTheme="majorBidi" w:cstheme="majorBidi"/>
          <w:b/>
          <w:bCs/>
          <w:sz w:val="24"/>
          <w:szCs w:val="24"/>
          <w:u w:val="single"/>
        </w:rPr>
        <w:t xml:space="preserve">Report </w:t>
      </w:r>
      <w:r w:rsidR="000D77FB" w:rsidRPr="00963843">
        <w:rPr>
          <w:rFonts w:asciiTheme="majorBidi" w:hAnsiTheme="majorBidi" w:cstheme="majorBidi"/>
          <w:b/>
          <w:bCs/>
          <w:sz w:val="24"/>
          <w:szCs w:val="24"/>
          <w:u w:val="single"/>
        </w:rPr>
        <w:t>Praises New Legal Strategy by German Prosecutors Which Has Led to Impressive Results</w:t>
      </w:r>
    </w:p>
    <w:p w:rsidR="000D77FB" w:rsidRPr="00963843" w:rsidRDefault="000D77FB" w:rsidP="00963843">
      <w:pPr>
        <w:bidi w:val="0"/>
        <w:rPr>
          <w:rFonts w:asciiTheme="majorBidi" w:hAnsiTheme="majorBidi" w:cstheme="majorBidi"/>
          <w:sz w:val="24"/>
          <w:szCs w:val="24"/>
        </w:rPr>
      </w:pPr>
      <w:r w:rsidRPr="00963843">
        <w:rPr>
          <w:rFonts w:asciiTheme="majorBidi" w:hAnsiTheme="majorBidi" w:cstheme="majorBidi"/>
          <w:sz w:val="24"/>
          <w:szCs w:val="24"/>
        </w:rPr>
        <w:t xml:space="preserve">Jerusalem - The Simon Wiesenthal Center today released the initial findings of its thirteenth Annual Status Report on the Worldwide Investigation and Prosecution of Nazi War Criminals, which covers the period from April 1, 2013 until March 31, 2014 and awarded grades ranging from A (highest) to F to evaluate the efforts and results achieved by more than three dozen countries which were either the site of Nazi crimes or admitted Holocaust perpetrators after World War II. </w:t>
      </w:r>
    </w:p>
    <w:p w:rsidR="000D77FB" w:rsidRPr="00963843" w:rsidRDefault="000D77FB" w:rsidP="00963843">
      <w:pPr>
        <w:bidi w:val="0"/>
        <w:rPr>
          <w:rFonts w:asciiTheme="majorBidi" w:hAnsiTheme="majorBidi" w:cstheme="majorBidi"/>
          <w:sz w:val="24"/>
          <w:szCs w:val="24"/>
        </w:rPr>
      </w:pPr>
      <w:r w:rsidRPr="00963843">
        <w:rPr>
          <w:rFonts w:asciiTheme="majorBidi" w:hAnsiTheme="majorBidi" w:cstheme="majorBidi"/>
          <w:sz w:val="24"/>
          <w:szCs w:val="24"/>
        </w:rPr>
        <w:t>Among the report's highlights are the following important developments:</w:t>
      </w:r>
    </w:p>
    <w:p w:rsidR="000D77FB" w:rsidRPr="00963843" w:rsidRDefault="000D77FB" w:rsidP="00627BA1">
      <w:pPr>
        <w:bidi w:val="0"/>
        <w:rPr>
          <w:rFonts w:asciiTheme="majorBidi" w:hAnsiTheme="majorBidi" w:cstheme="majorBidi"/>
          <w:sz w:val="24"/>
          <w:szCs w:val="24"/>
        </w:rPr>
      </w:pPr>
      <w:r w:rsidRPr="00963843">
        <w:rPr>
          <w:rFonts w:asciiTheme="majorBidi" w:hAnsiTheme="majorBidi" w:cstheme="majorBidi"/>
          <w:sz w:val="24"/>
          <w:szCs w:val="24"/>
        </w:rPr>
        <w:t xml:space="preserve">1. </w:t>
      </w:r>
      <w:proofErr w:type="gramStart"/>
      <w:r w:rsidRPr="00963843">
        <w:rPr>
          <w:rFonts w:asciiTheme="majorBidi" w:hAnsiTheme="majorBidi" w:cstheme="majorBidi"/>
          <w:sz w:val="24"/>
          <w:szCs w:val="24"/>
        </w:rPr>
        <w:t>The</w:t>
      </w:r>
      <w:proofErr w:type="gramEnd"/>
      <w:r w:rsidRPr="00963843">
        <w:rPr>
          <w:rFonts w:asciiTheme="majorBidi" w:hAnsiTheme="majorBidi" w:cstheme="majorBidi"/>
          <w:sz w:val="24"/>
          <w:szCs w:val="24"/>
        </w:rPr>
        <w:t xml:space="preserve"> most important positive results achieved during the period under review were obtained </w:t>
      </w:r>
      <w:r w:rsidR="00585FB9" w:rsidRPr="00963843">
        <w:rPr>
          <w:rFonts w:asciiTheme="majorBidi" w:hAnsiTheme="majorBidi" w:cstheme="majorBidi"/>
          <w:sz w:val="24"/>
          <w:szCs w:val="24"/>
        </w:rPr>
        <w:t xml:space="preserve">in the wake of the implementation by the German judicial authorities of a legal strategy, which paves the way for the conviction of practically any person who served either in a Nazi death camp or in the </w:t>
      </w:r>
      <w:proofErr w:type="spellStart"/>
      <w:r w:rsidR="00585FB9" w:rsidRPr="00963843">
        <w:rPr>
          <w:rFonts w:asciiTheme="majorBidi" w:hAnsiTheme="majorBidi" w:cstheme="majorBidi"/>
          <w:sz w:val="24"/>
          <w:szCs w:val="24"/>
        </w:rPr>
        <w:t>Einsatzgruppen</w:t>
      </w:r>
      <w:proofErr w:type="spellEnd"/>
      <w:r w:rsidR="00585FB9" w:rsidRPr="00963843">
        <w:rPr>
          <w:rFonts w:asciiTheme="majorBidi" w:hAnsiTheme="majorBidi" w:cstheme="majorBidi"/>
          <w:sz w:val="24"/>
          <w:szCs w:val="24"/>
        </w:rPr>
        <w:t xml:space="preserve"> (mobile killing units). This approach, which was successfully used in Germany for the first time in about fifty years in the case of Ivan </w:t>
      </w:r>
      <w:proofErr w:type="spellStart"/>
      <w:r w:rsidR="00585FB9" w:rsidRPr="00963843">
        <w:rPr>
          <w:rFonts w:asciiTheme="majorBidi" w:hAnsiTheme="majorBidi" w:cstheme="majorBidi"/>
          <w:sz w:val="24"/>
          <w:szCs w:val="24"/>
        </w:rPr>
        <w:t>Demjanjuk</w:t>
      </w:r>
      <w:proofErr w:type="spellEnd"/>
      <w:r w:rsidR="00585FB9" w:rsidRPr="00963843">
        <w:rPr>
          <w:rFonts w:asciiTheme="majorBidi" w:hAnsiTheme="majorBidi" w:cstheme="majorBidi"/>
          <w:sz w:val="24"/>
          <w:szCs w:val="24"/>
        </w:rPr>
        <w:t xml:space="preserve">, who was convicted for his service as an armed SS guard in the </w:t>
      </w:r>
      <w:proofErr w:type="spellStart"/>
      <w:r w:rsidR="00585FB9" w:rsidRPr="00963843">
        <w:rPr>
          <w:rFonts w:asciiTheme="majorBidi" w:hAnsiTheme="majorBidi" w:cstheme="majorBidi"/>
          <w:sz w:val="24"/>
          <w:szCs w:val="24"/>
        </w:rPr>
        <w:t>Sobibor</w:t>
      </w:r>
      <w:proofErr w:type="spellEnd"/>
      <w:r w:rsidR="00585FB9" w:rsidRPr="00963843">
        <w:rPr>
          <w:rFonts w:asciiTheme="majorBidi" w:hAnsiTheme="majorBidi" w:cstheme="majorBidi"/>
          <w:sz w:val="24"/>
          <w:szCs w:val="24"/>
        </w:rPr>
        <w:t xml:space="preserve"> death camp in May 2011, has led to an extensive search for those still alive who participated in the mass murders committed by these units. Thus in Sept</w:t>
      </w:r>
      <w:r w:rsidR="00A858D9">
        <w:rPr>
          <w:rFonts w:asciiTheme="majorBidi" w:hAnsiTheme="majorBidi" w:cstheme="majorBidi"/>
          <w:sz w:val="24"/>
          <w:szCs w:val="24"/>
        </w:rPr>
        <w:t>e</w:t>
      </w:r>
      <w:r w:rsidR="00585FB9" w:rsidRPr="00963843">
        <w:rPr>
          <w:rFonts w:asciiTheme="majorBidi" w:hAnsiTheme="majorBidi" w:cstheme="majorBidi"/>
          <w:sz w:val="24"/>
          <w:szCs w:val="24"/>
        </w:rPr>
        <w:t xml:space="preserve">mber 2013, Kurt </w:t>
      </w:r>
      <w:proofErr w:type="spellStart"/>
      <w:r w:rsidR="00585FB9" w:rsidRPr="00963843">
        <w:rPr>
          <w:rFonts w:asciiTheme="majorBidi" w:hAnsiTheme="majorBidi" w:cstheme="majorBidi"/>
          <w:sz w:val="24"/>
          <w:szCs w:val="24"/>
        </w:rPr>
        <w:t>Schrimm</w:t>
      </w:r>
      <w:proofErr w:type="spellEnd"/>
      <w:r w:rsidR="00585FB9" w:rsidRPr="00963843">
        <w:rPr>
          <w:rFonts w:asciiTheme="majorBidi" w:hAnsiTheme="majorBidi" w:cstheme="majorBidi"/>
          <w:sz w:val="24"/>
          <w:szCs w:val="24"/>
        </w:rPr>
        <w:t>, the director of the German Central Office for the Clarification of Nazi Crimes, announced that his office had located 37 individuals who had served in the Auschwitz-</w:t>
      </w:r>
      <w:proofErr w:type="spellStart"/>
      <w:r w:rsidR="00585FB9" w:rsidRPr="00963843">
        <w:rPr>
          <w:rFonts w:asciiTheme="majorBidi" w:hAnsiTheme="majorBidi" w:cstheme="majorBidi"/>
          <w:sz w:val="24"/>
          <w:szCs w:val="24"/>
        </w:rPr>
        <w:t>Birkenau</w:t>
      </w:r>
      <w:proofErr w:type="spellEnd"/>
      <w:r w:rsidR="00585FB9" w:rsidRPr="00963843">
        <w:rPr>
          <w:rFonts w:asciiTheme="majorBidi" w:hAnsiTheme="majorBidi" w:cstheme="majorBidi"/>
          <w:sz w:val="24"/>
          <w:szCs w:val="24"/>
        </w:rPr>
        <w:t xml:space="preserve"> death camp (</w:t>
      </w:r>
      <w:r w:rsidR="00627BA1">
        <w:rPr>
          <w:rFonts w:asciiTheme="majorBidi" w:hAnsiTheme="majorBidi" w:cstheme="majorBidi"/>
          <w:sz w:val="24"/>
          <w:szCs w:val="24"/>
        </w:rPr>
        <w:t>30</w:t>
      </w:r>
      <w:r w:rsidR="00585FB9" w:rsidRPr="00963843">
        <w:rPr>
          <w:rFonts w:asciiTheme="majorBidi" w:hAnsiTheme="majorBidi" w:cstheme="majorBidi"/>
          <w:sz w:val="24"/>
          <w:szCs w:val="24"/>
        </w:rPr>
        <w:t xml:space="preserve"> of whom were residing in Germany), whose prosecution he recommended. During the period under review, these cases have been directed to local prosecutors throughout Germany and initial legal steps have already been taken in more than a dozen cases.</w:t>
      </w:r>
    </w:p>
    <w:p w:rsidR="00585FB9" w:rsidRPr="00963843" w:rsidRDefault="00585FB9" w:rsidP="00963843">
      <w:pPr>
        <w:bidi w:val="0"/>
        <w:rPr>
          <w:rFonts w:asciiTheme="majorBidi" w:hAnsiTheme="majorBidi" w:cstheme="majorBidi"/>
          <w:sz w:val="24"/>
          <w:szCs w:val="24"/>
        </w:rPr>
      </w:pPr>
      <w:r w:rsidRPr="00963843">
        <w:rPr>
          <w:rFonts w:asciiTheme="majorBidi" w:hAnsiTheme="majorBidi" w:cstheme="majorBidi"/>
          <w:sz w:val="24"/>
          <w:szCs w:val="24"/>
        </w:rPr>
        <w:t xml:space="preserve">2. As a result of this success, and the lack of significant results elsewhere, our 2014 Most Wanted List was compiled to focus on the death camps as well as the mobile killing squads, since it is those who served there who are the most likely to be prosecuted in the coming years. </w:t>
      </w:r>
    </w:p>
    <w:p w:rsidR="00585FB9" w:rsidRPr="00963843" w:rsidRDefault="00585FB9" w:rsidP="00963843">
      <w:pPr>
        <w:bidi w:val="0"/>
        <w:spacing w:before="120" w:after="240"/>
        <w:ind w:right="53"/>
        <w:rPr>
          <w:rFonts w:asciiTheme="majorBidi" w:hAnsiTheme="majorBidi" w:cstheme="majorBidi"/>
          <w:sz w:val="24"/>
          <w:szCs w:val="24"/>
        </w:rPr>
      </w:pPr>
      <w:r w:rsidRPr="00963843">
        <w:rPr>
          <w:rFonts w:asciiTheme="majorBidi" w:hAnsiTheme="majorBidi" w:cstheme="majorBidi"/>
          <w:sz w:val="24"/>
          <w:szCs w:val="24"/>
        </w:rPr>
        <w:t xml:space="preserve">3. The lack of political will to bring Nazis war criminals to justice and/or to punish them continues to be the major obstacle to achieving justice, particularly in post-Communist Eastern Europe. The campaign led by the Baltic countries to distort the history of the Holocaust and obtain official </w:t>
      </w:r>
      <w:r w:rsidRPr="00963843">
        <w:rPr>
          <w:rFonts w:asciiTheme="majorBidi" w:hAnsiTheme="majorBidi" w:cstheme="majorBidi"/>
          <w:sz w:val="24"/>
          <w:szCs w:val="24"/>
        </w:rPr>
        <w:lastRenderedPageBreak/>
        <w:t xml:space="preserve">recognition that the crimes of the Communists are equal to those of the Nazis is another major obstacle to the prosecution of those responsible for the crimes of the </w:t>
      </w:r>
      <w:proofErr w:type="spellStart"/>
      <w:r w:rsidRPr="00963843">
        <w:rPr>
          <w:rFonts w:asciiTheme="majorBidi" w:hAnsiTheme="majorBidi" w:cstheme="majorBidi"/>
          <w:sz w:val="24"/>
          <w:szCs w:val="24"/>
        </w:rPr>
        <w:t>Shoa</w:t>
      </w:r>
      <w:proofErr w:type="spellEnd"/>
      <w:r w:rsidRPr="00963843">
        <w:rPr>
          <w:rFonts w:asciiTheme="majorBidi" w:hAnsiTheme="majorBidi" w:cstheme="majorBidi"/>
          <w:sz w:val="24"/>
          <w:szCs w:val="24"/>
        </w:rPr>
        <w:t xml:space="preserve">. </w:t>
      </w:r>
    </w:p>
    <w:p w:rsidR="00585FB9" w:rsidRPr="00963843" w:rsidRDefault="00585FB9" w:rsidP="00627BA1">
      <w:pPr>
        <w:bidi w:val="0"/>
        <w:ind w:right="53"/>
        <w:rPr>
          <w:rFonts w:asciiTheme="majorBidi" w:hAnsiTheme="majorBidi" w:cstheme="majorBidi"/>
          <w:sz w:val="24"/>
          <w:szCs w:val="24"/>
        </w:rPr>
      </w:pPr>
      <w:r w:rsidRPr="00963843">
        <w:rPr>
          <w:rFonts w:asciiTheme="majorBidi" w:hAnsiTheme="majorBidi" w:cstheme="majorBidi"/>
          <w:sz w:val="24"/>
          <w:szCs w:val="24"/>
        </w:rPr>
        <w:t xml:space="preserve">The author of the report, </w:t>
      </w:r>
      <w:smartTag w:uri="urn:schemas-microsoft-com:office:smarttags" w:element="country-region">
        <w:smartTag w:uri="urn:schemas-microsoft-com:office:smarttags" w:element="place">
          <w:r w:rsidRPr="00963843">
            <w:rPr>
              <w:rFonts w:asciiTheme="majorBidi" w:hAnsiTheme="majorBidi" w:cstheme="majorBidi"/>
              <w:sz w:val="24"/>
              <w:szCs w:val="24"/>
            </w:rPr>
            <w:t>Israel</w:t>
          </w:r>
        </w:smartTag>
      </w:smartTag>
      <w:r w:rsidRPr="00963843">
        <w:rPr>
          <w:rFonts w:asciiTheme="majorBidi" w:hAnsiTheme="majorBidi" w:cstheme="majorBidi"/>
          <w:sz w:val="24"/>
          <w:szCs w:val="24"/>
        </w:rPr>
        <w:t xml:space="preserve"> director Dr. </w:t>
      </w:r>
      <w:proofErr w:type="spellStart"/>
      <w:r w:rsidRPr="00963843">
        <w:rPr>
          <w:rFonts w:asciiTheme="majorBidi" w:hAnsiTheme="majorBidi" w:cstheme="majorBidi"/>
          <w:sz w:val="24"/>
          <w:szCs w:val="24"/>
        </w:rPr>
        <w:t>Efraim</w:t>
      </w:r>
      <w:proofErr w:type="spellEnd"/>
      <w:r w:rsidRPr="00963843">
        <w:rPr>
          <w:rFonts w:asciiTheme="majorBidi" w:hAnsiTheme="majorBidi" w:cstheme="majorBidi"/>
          <w:sz w:val="24"/>
          <w:szCs w:val="24"/>
        </w:rPr>
        <w:t xml:space="preserve"> </w:t>
      </w:r>
      <w:proofErr w:type="spellStart"/>
      <w:r w:rsidRPr="00963843">
        <w:rPr>
          <w:rFonts w:asciiTheme="majorBidi" w:hAnsiTheme="majorBidi" w:cstheme="majorBidi"/>
          <w:sz w:val="24"/>
          <w:szCs w:val="24"/>
        </w:rPr>
        <w:t>Zuroff</w:t>
      </w:r>
      <w:proofErr w:type="spellEnd"/>
      <w:r w:rsidRPr="00963843">
        <w:rPr>
          <w:rFonts w:asciiTheme="majorBidi" w:hAnsiTheme="majorBidi" w:cstheme="majorBidi"/>
          <w:sz w:val="24"/>
          <w:szCs w:val="24"/>
        </w:rPr>
        <w:t xml:space="preserve">, who coordinates the Center’s research on Nazi war criminals worldwide, noted that the statistics in the report clearly show that a significant measure of justice can still be achieved against Nazi war criminals. “During the past </w:t>
      </w:r>
      <w:r w:rsidR="00627BA1">
        <w:rPr>
          <w:rFonts w:asciiTheme="majorBidi" w:hAnsiTheme="majorBidi" w:cstheme="majorBidi"/>
          <w:sz w:val="24"/>
          <w:szCs w:val="24"/>
        </w:rPr>
        <w:t>13</w:t>
      </w:r>
      <w:r w:rsidRPr="00963843">
        <w:rPr>
          <w:rFonts w:asciiTheme="majorBidi" w:hAnsiTheme="majorBidi" w:cstheme="majorBidi"/>
          <w:sz w:val="24"/>
          <w:szCs w:val="24"/>
        </w:rPr>
        <w:t xml:space="preserve"> years, at least </w:t>
      </w:r>
      <w:r w:rsidR="00627BA1">
        <w:rPr>
          <w:rFonts w:asciiTheme="majorBidi" w:hAnsiTheme="majorBidi" w:cstheme="majorBidi"/>
          <w:sz w:val="24"/>
          <w:szCs w:val="24"/>
        </w:rPr>
        <w:t>101</w:t>
      </w:r>
      <w:r w:rsidRPr="00963843">
        <w:rPr>
          <w:rFonts w:asciiTheme="majorBidi" w:hAnsiTheme="majorBidi" w:cstheme="majorBidi"/>
          <w:sz w:val="24"/>
          <w:szCs w:val="24"/>
        </w:rPr>
        <w:t xml:space="preserve"> convictions against Nazi war criminals have been obtained, at least </w:t>
      </w:r>
      <w:r w:rsidR="00627BA1">
        <w:rPr>
          <w:rFonts w:asciiTheme="majorBidi" w:hAnsiTheme="majorBidi" w:cstheme="majorBidi"/>
          <w:sz w:val="24"/>
          <w:szCs w:val="24"/>
        </w:rPr>
        <w:t>91</w:t>
      </w:r>
      <w:r w:rsidR="00352CE7" w:rsidRPr="00963843">
        <w:rPr>
          <w:rFonts w:asciiTheme="majorBidi" w:hAnsiTheme="majorBidi" w:cstheme="majorBidi"/>
          <w:sz w:val="24"/>
          <w:szCs w:val="24"/>
        </w:rPr>
        <w:t xml:space="preserve"> </w:t>
      </w:r>
      <w:r w:rsidRPr="00963843">
        <w:rPr>
          <w:rFonts w:asciiTheme="majorBidi" w:hAnsiTheme="majorBidi" w:cstheme="majorBidi"/>
          <w:sz w:val="24"/>
          <w:szCs w:val="24"/>
        </w:rPr>
        <w:t xml:space="preserve">new indictments have been filed, and well over </w:t>
      </w:r>
      <w:r w:rsidR="00627BA1">
        <w:rPr>
          <w:rFonts w:asciiTheme="majorBidi" w:hAnsiTheme="majorBidi" w:cstheme="majorBidi"/>
          <w:sz w:val="24"/>
          <w:szCs w:val="24"/>
        </w:rPr>
        <w:t>3,000</w:t>
      </w:r>
      <w:r w:rsidRPr="00963843">
        <w:rPr>
          <w:rFonts w:asciiTheme="majorBidi" w:hAnsiTheme="majorBidi" w:cstheme="majorBidi"/>
          <w:sz w:val="24"/>
          <w:szCs w:val="24"/>
        </w:rPr>
        <w:t xml:space="preserve"> new investigations have been initiated. Despite the somewhat prevalent assumption that it is too late to bring Nazi murderers to justice, the figures clearly prove otherwise, and we are trying to ensure that at least several of these criminals will to be brought to trial during the coming years. While it is generally assumed that it is the age of the suspects that is the biggest obstacle to prosecution, in many cases it is the lack of political will, more than anything else, that has hindered the efforts to bring Holocaust perpetrators to justice, along with the mistaken notion that it was impossible at this point to locate, identify, and convict these criminals. The success achieved by dedicated prosecutors, especially in the </w:t>
      </w:r>
      <w:smartTag w:uri="urn:schemas-microsoft-com:office:smarttags" w:element="country-region">
        <w:r w:rsidRPr="00963843">
          <w:rPr>
            <w:rFonts w:asciiTheme="majorBidi" w:hAnsiTheme="majorBidi" w:cstheme="majorBidi"/>
            <w:sz w:val="24"/>
            <w:szCs w:val="24"/>
          </w:rPr>
          <w:t>United States</w:t>
        </w:r>
      </w:smartTag>
      <w:r w:rsidRPr="00963843">
        <w:rPr>
          <w:rFonts w:asciiTheme="majorBidi" w:hAnsiTheme="majorBidi" w:cstheme="majorBidi"/>
          <w:sz w:val="24"/>
          <w:szCs w:val="24"/>
        </w:rPr>
        <w:t xml:space="preserve">, </w:t>
      </w:r>
      <w:smartTag w:uri="urn:schemas-microsoft-com:office:smarttags" w:element="country-region">
        <w:r w:rsidRPr="00963843">
          <w:rPr>
            <w:rFonts w:asciiTheme="majorBidi" w:hAnsiTheme="majorBidi" w:cstheme="majorBidi"/>
            <w:sz w:val="24"/>
            <w:szCs w:val="24"/>
          </w:rPr>
          <w:t>Italy</w:t>
        </w:r>
      </w:smartTag>
      <w:r w:rsidRPr="00963843">
        <w:rPr>
          <w:rFonts w:asciiTheme="majorBidi" w:hAnsiTheme="majorBidi" w:cstheme="majorBidi"/>
          <w:sz w:val="24"/>
          <w:szCs w:val="24"/>
        </w:rPr>
        <w:t xml:space="preserve"> and </w:t>
      </w:r>
      <w:smartTag w:uri="urn:schemas-microsoft-com:office:smarttags" w:element="country-region">
        <w:smartTag w:uri="urn:schemas-microsoft-com:office:smarttags" w:element="place">
          <w:r w:rsidRPr="00963843">
            <w:rPr>
              <w:rFonts w:asciiTheme="majorBidi" w:hAnsiTheme="majorBidi" w:cstheme="majorBidi"/>
              <w:sz w:val="24"/>
              <w:szCs w:val="24"/>
            </w:rPr>
            <w:t>Germany</w:t>
          </w:r>
        </w:smartTag>
      </w:smartTag>
      <w:r w:rsidRPr="00963843">
        <w:rPr>
          <w:rFonts w:asciiTheme="majorBidi" w:hAnsiTheme="majorBidi" w:cstheme="majorBidi"/>
          <w:sz w:val="24"/>
          <w:szCs w:val="24"/>
        </w:rPr>
        <w:t xml:space="preserve">, should be a catalyst for governments all over the world to make a serious effort to maximize justice while it can still be obtained.” </w:t>
      </w:r>
    </w:p>
    <w:p w:rsidR="00585FB9" w:rsidRPr="00963843" w:rsidRDefault="00585FB9" w:rsidP="00627BA1">
      <w:pPr>
        <w:bidi w:val="0"/>
        <w:ind w:right="53"/>
        <w:rPr>
          <w:rFonts w:asciiTheme="majorBidi" w:hAnsiTheme="majorBidi" w:cstheme="majorBidi"/>
          <w:sz w:val="24"/>
          <w:szCs w:val="24"/>
        </w:rPr>
      </w:pPr>
      <w:proofErr w:type="spellStart"/>
      <w:r w:rsidRPr="00963843">
        <w:rPr>
          <w:rFonts w:asciiTheme="majorBidi" w:hAnsiTheme="majorBidi" w:cstheme="majorBidi"/>
          <w:sz w:val="24"/>
          <w:szCs w:val="24"/>
        </w:rPr>
        <w:t>Zuroff</w:t>
      </w:r>
      <w:proofErr w:type="spellEnd"/>
      <w:r w:rsidRPr="00963843">
        <w:rPr>
          <w:rFonts w:asciiTheme="majorBidi" w:hAnsiTheme="majorBidi" w:cstheme="majorBidi"/>
          <w:sz w:val="24"/>
          <w:szCs w:val="24"/>
        </w:rPr>
        <w:t xml:space="preserve"> went on to explain that the Report’s purpose was to focus public attention on the issue and thereby “encourage all the governments involved to maximize their efforts to ensure that as many as possible of the unprosecuted Holocaust perpetrators will be held accountable for their crimes. In that respect, we seek to highlight both the positive results achieved during the period under review,</w:t>
      </w:r>
      <w:r w:rsidR="00352CE7" w:rsidRPr="00963843">
        <w:rPr>
          <w:rFonts w:asciiTheme="majorBidi" w:hAnsiTheme="majorBidi" w:cstheme="majorBidi"/>
          <w:sz w:val="24"/>
          <w:szCs w:val="24"/>
        </w:rPr>
        <w:t xml:space="preserve"> especially in Germany,</w:t>
      </w:r>
      <w:r w:rsidRPr="00963843">
        <w:rPr>
          <w:rFonts w:asciiTheme="majorBidi" w:hAnsiTheme="majorBidi" w:cstheme="majorBidi"/>
          <w:sz w:val="24"/>
          <w:szCs w:val="24"/>
        </w:rPr>
        <w:t xml:space="preserve"> as well as the failures of countries like Lithuania, Latvia, Estonia and the Ukraine which have consistently failed to hold any Holocaust perpetrators accountable, primarily due to a lack of the requisite political will, as well as Sweden and Norway which in principle refuse to investigate, let alone prosecute, due to a statute of limitations.”</w:t>
      </w:r>
    </w:p>
    <w:p w:rsidR="00585FB9" w:rsidRPr="00963843" w:rsidRDefault="00585FB9" w:rsidP="00963843">
      <w:pPr>
        <w:bidi w:val="0"/>
        <w:ind w:right="53" w:hanging="227"/>
        <w:jc w:val="center"/>
        <w:rPr>
          <w:rFonts w:asciiTheme="majorBidi" w:hAnsiTheme="majorBidi" w:cstheme="majorBidi"/>
          <w:sz w:val="24"/>
          <w:szCs w:val="24"/>
        </w:rPr>
      </w:pPr>
      <w:r w:rsidRPr="00963843">
        <w:rPr>
          <w:rFonts w:asciiTheme="majorBidi" w:hAnsiTheme="majorBidi" w:cstheme="majorBidi"/>
          <w:sz w:val="24"/>
          <w:szCs w:val="24"/>
        </w:rPr>
        <w:t> </w:t>
      </w:r>
    </w:p>
    <w:p w:rsidR="00585FB9" w:rsidRPr="00847478" w:rsidRDefault="00585FB9" w:rsidP="00963843">
      <w:pPr>
        <w:pStyle w:val="Heading5"/>
        <w:spacing w:line="276" w:lineRule="auto"/>
        <w:ind w:right="-429"/>
        <w:rPr>
          <w:rFonts w:asciiTheme="minorBidi" w:eastAsiaTheme="minorHAnsi" w:hAnsiTheme="minorBidi" w:cstheme="minorBidi"/>
          <w:b w:val="0"/>
          <w:bCs w:val="0"/>
          <w:sz w:val="20"/>
          <w:szCs w:val="20"/>
          <w:lang w:eastAsia="en-US"/>
        </w:rPr>
      </w:pPr>
      <w:r w:rsidRPr="00847478">
        <w:rPr>
          <w:rFonts w:asciiTheme="minorBidi" w:eastAsiaTheme="minorHAnsi" w:hAnsiTheme="minorBidi" w:cstheme="minorBidi"/>
          <w:b w:val="0"/>
          <w:bCs w:val="0"/>
          <w:sz w:val="20"/>
          <w:szCs w:val="20"/>
          <w:lang w:eastAsia="en-US"/>
        </w:rPr>
        <w:t>For more information call our office: 972-2-563-1273 or in Israel: 02-563-1273</w:t>
      </w:r>
    </w:p>
    <w:p w:rsidR="00585FB9" w:rsidRPr="00847478" w:rsidRDefault="00585FB9" w:rsidP="00963843">
      <w:pPr>
        <w:pStyle w:val="Heading5"/>
        <w:spacing w:line="276" w:lineRule="auto"/>
        <w:ind w:right="-429"/>
        <w:rPr>
          <w:rFonts w:asciiTheme="minorBidi" w:eastAsiaTheme="minorHAnsi" w:hAnsiTheme="minorBidi" w:cstheme="minorBidi"/>
          <w:b w:val="0"/>
          <w:bCs w:val="0"/>
          <w:sz w:val="20"/>
          <w:szCs w:val="20"/>
          <w:lang w:eastAsia="en-US"/>
        </w:rPr>
      </w:pPr>
      <w:r w:rsidRPr="00847478">
        <w:rPr>
          <w:rFonts w:asciiTheme="minorBidi" w:eastAsiaTheme="minorHAnsi" w:hAnsiTheme="minorBidi" w:cstheme="minorBidi"/>
          <w:b w:val="0"/>
          <w:bCs w:val="0"/>
          <w:sz w:val="20"/>
          <w:szCs w:val="20"/>
          <w:lang w:eastAsia="en-US"/>
        </w:rPr>
        <w:t>Or: 972-50-721-4156   or in Israel: 050-721-4156</w:t>
      </w:r>
    </w:p>
    <w:p w:rsidR="00585FB9" w:rsidRPr="00847478" w:rsidRDefault="00585FB9" w:rsidP="00963843">
      <w:pPr>
        <w:pStyle w:val="Footer"/>
        <w:tabs>
          <w:tab w:val="left" w:pos="720"/>
        </w:tabs>
        <w:bidi w:val="0"/>
        <w:spacing w:line="276" w:lineRule="auto"/>
        <w:ind w:right="-429"/>
        <w:rPr>
          <w:rFonts w:asciiTheme="minorBidi" w:hAnsiTheme="minorBidi"/>
          <w:sz w:val="20"/>
          <w:szCs w:val="20"/>
        </w:rPr>
      </w:pPr>
      <w:r w:rsidRPr="00847478">
        <w:rPr>
          <w:rFonts w:asciiTheme="minorBidi" w:hAnsiTheme="minorBidi"/>
          <w:sz w:val="20"/>
          <w:szCs w:val="20"/>
        </w:rPr>
        <w:t> </w:t>
      </w:r>
    </w:p>
    <w:p w:rsidR="00585FB9" w:rsidRPr="00847478" w:rsidRDefault="00585FB9" w:rsidP="00963843">
      <w:pPr>
        <w:pStyle w:val="Footer"/>
        <w:tabs>
          <w:tab w:val="left" w:pos="720"/>
        </w:tabs>
        <w:bidi w:val="0"/>
        <w:spacing w:line="276" w:lineRule="auto"/>
        <w:ind w:right="-429"/>
        <w:rPr>
          <w:rFonts w:asciiTheme="minorBidi" w:hAnsiTheme="minorBidi"/>
          <w:sz w:val="20"/>
          <w:szCs w:val="20"/>
        </w:rPr>
      </w:pPr>
      <w:r w:rsidRPr="00847478">
        <w:rPr>
          <w:rFonts w:asciiTheme="minorBidi" w:hAnsiTheme="minorBidi"/>
          <w:sz w:val="20"/>
          <w:szCs w:val="20"/>
        </w:rPr>
        <w:t xml:space="preserve">Also please visit our websites: </w:t>
      </w:r>
      <w:hyperlink r:id="rId11" w:history="1">
        <w:r w:rsidRPr="00847478">
          <w:rPr>
            <w:rFonts w:asciiTheme="minorBidi" w:hAnsiTheme="minorBidi"/>
            <w:sz w:val="20"/>
            <w:szCs w:val="20"/>
            <w:u w:val="single"/>
          </w:rPr>
          <w:t>www.operationlastchance.org</w:t>
        </w:r>
      </w:hyperlink>
      <w:r w:rsidRPr="00847478">
        <w:rPr>
          <w:rFonts w:asciiTheme="minorBidi" w:hAnsiTheme="minorBidi"/>
          <w:sz w:val="20"/>
          <w:szCs w:val="20"/>
        </w:rPr>
        <w:t xml:space="preserve"> and </w:t>
      </w:r>
      <w:hyperlink r:id="rId12" w:history="1">
        <w:r w:rsidRPr="00847478">
          <w:rPr>
            <w:rFonts w:asciiTheme="minorBidi" w:hAnsiTheme="minorBidi"/>
            <w:sz w:val="20"/>
            <w:szCs w:val="20"/>
            <w:u w:val="single"/>
          </w:rPr>
          <w:t>www.wiesenthal.com</w:t>
        </w:r>
      </w:hyperlink>
      <w:r w:rsidR="00352CE7" w:rsidRPr="00847478">
        <w:rPr>
          <w:rFonts w:asciiTheme="minorBidi" w:hAnsiTheme="minorBidi"/>
          <w:sz w:val="20"/>
          <w:szCs w:val="20"/>
        </w:rPr>
        <w:t xml:space="preserve"> </w:t>
      </w:r>
    </w:p>
    <w:p w:rsidR="00847478" w:rsidRDefault="00847478" w:rsidP="00847478">
      <w:pPr>
        <w:pStyle w:val="Heading5"/>
        <w:spacing w:line="276" w:lineRule="auto"/>
        <w:ind w:right="-429"/>
        <w:rPr>
          <w:rFonts w:asciiTheme="minorBidi" w:hAnsiTheme="minorBidi"/>
          <w:sz w:val="20"/>
          <w:szCs w:val="20"/>
        </w:rPr>
      </w:pPr>
    </w:p>
    <w:p w:rsidR="00847478" w:rsidRPr="00847478" w:rsidRDefault="00847478" w:rsidP="00847478">
      <w:pPr>
        <w:bidi w:val="0"/>
        <w:rPr>
          <w:rFonts w:asciiTheme="minorBidi" w:hAnsiTheme="minorBidi"/>
          <w:sz w:val="20"/>
          <w:szCs w:val="20"/>
        </w:rPr>
        <w:sectPr w:rsidR="00847478" w:rsidRPr="00847478" w:rsidSect="000D77FB">
          <w:footerReference w:type="default" r:id="rId13"/>
          <w:pgSz w:w="11906" w:h="16838"/>
          <w:pgMar w:top="1440" w:right="1080" w:bottom="1440" w:left="1134" w:header="708" w:footer="708" w:gutter="0"/>
          <w:cols w:space="708"/>
          <w:bidi/>
          <w:rtlGutter/>
          <w:docGrid w:linePitch="360"/>
        </w:sectPr>
      </w:pPr>
      <w:r w:rsidRPr="00847478">
        <w:rPr>
          <w:rFonts w:asciiTheme="minorBidi" w:hAnsiTheme="minorBidi"/>
          <w:sz w:val="20"/>
          <w:szCs w:val="20"/>
        </w:rPr>
        <w:t>We can be followed on Facebook (</w:t>
      </w:r>
      <w:proofErr w:type="spellStart"/>
      <w:r w:rsidRPr="00847478">
        <w:rPr>
          <w:rFonts w:asciiTheme="minorBidi" w:hAnsiTheme="minorBidi"/>
          <w:sz w:val="20"/>
          <w:szCs w:val="20"/>
        </w:rPr>
        <w:t>Efraim</w:t>
      </w:r>
      <w:proofErr w:type="spellEnd"/>
      <w:r w:rsidRPr="00847478">
        <w:rPr>
          <w:rFonts w:asciiTheme="minorBidi" w:hAnsiTheme="minorBidi"/>
          <w:sz w:val="20"/>
          <w:szCs w:val="20"/>
        </w:rPr>
        <w:t xml:space="preserve"> </w:t>
      </w:r>
      <w:proofErr w:type="spellStart"/>
      <w:r w:rsidRPr="00847478">
        <w:rPr>
          <w:rFonts w:asciiTheme="minorBidi" w:hAnsiTheme="minorBidi"/>
          <w:sz w:val="20"/>
          <w:szCs w:val="20"/>
        </w:rPr>
        <w:t>Zuroff</w:t>
      </w:r>
      <w:proofErr w:type="spellEnd"/>
      <w:r w:rsidRPr="00847478">
        <w:rPr>
          <w:rFonts w:asciiTheme="minorBidi" w:hAnsiTheme="minorBidi"/>
          <w:sz w:val="20"/>
          <w:szCs w:val="20"/>
        </w:rPr>
        <w:t>) or on Twitter (@</w:t>
      </w:r>
      <w:proofErr w:type="spellStart"/>
      <w:r w:rsidRPr="00847478">
        <w:rPr>
          <w:rFonts w:asciiTheme="minorBidi" w:hAnsiTheme="minorBidi"/>
          <w:sz w:val="20"/>
          <w:szCs w:val="20"/>
        </w:rPr>
        <w:t>EZuroff</w:t>
      </w:r>
      <w:proofErr w:type="spellEnd"/>
      <w:r w:rsidRPr="00847478">
        <w:rPr>
          <w:rFonts w:asciiTheme="minorBidi" w:hAnsiTheme="minorBidi"/>
          <w:sz w:val="20"/>
          <w:szCs w:val="20"/>
        </w:rPr>
        <w:t xml:space="preserve">). </w:t>
      </w:r>
    </w:p>
    <w:p w:rsidR="00352CE7" w:rsidRPr="00963843" w:rsidRDefault="00352CE7" w:rsidP="00963843">
      <w:pPr>
        <w:bidi w:val="0"/>
        <w:ind w:left="-567" w:right="-429" w:hanging="227"/>
        <w:jc w:val="center"/>
        <w:rPr>
          <w:rFonts w:asciiTheme="majorBidi" w:hAnsiTheme="majorBidi" w:cstheme="majorBidi"/>
          <w:b/>
          <w:bCs/>
          <w:u w:val="single"/>
        </w:rPr>
      </w:pPr>
      <w:r w:rsidRPr="00963843">
        <w:rPr>
          <w:rFonts w:asciiTheme="majorBidi" w:hAnsiTheme="majorBidi" w:cstheme="majorBidi"/>
          <w:b/>
          <w:bCs/>
          <w:u w:val="single"/>
        </w:rPr>
        <w:lastRenderedPageBreak/>
        <w:t>INVESTIGATION AND PROSECUTION REPORT CARD</w:t>
      </w:r>
    </w:p>
    <w:p w:rsidR="00352CE7" w:rsidRPr="00963843" w:rsidRDefault="00352CE7" w:rsidP="00963843">
      <w:pPr>
        <w:bidi w:val="0"/>
        <w:ind w:right="53"/>
        <w:rPr>
          <w:rFonts w:asciiTheme="majorBidi" w:hAnsiTheme="majorBidi" w:cstheme="majorBidi"/>
          <w:sz w:val="24"/>
          <w:szCs w:val="24"/>
        </w:rPr>
      </w:pPr>
      <w:r w:rsidRPr="00963843">
        <w:rPr>
          <w:rFonts w:asciiTheme="majorBidi" w:hAnsiTheme="majorBidi" w:cstheme="majorBidi"/>
          <w:sz w:val="24"/>
          <w:szCs w:val="24"/>
        </w:rPr>
        <w:t xml:space="preserve">As part of this year’s annual status report, we have given grades ranging from A (highest) to F which reflect the Wiesenthal Center’s evaluation of the efforts and results achieved by various countries during the period under review. </w:t>
      </w:r>
    </w:p>
    <w:p w:rsidR="00352CE7" w:rsidRPr="00963843" w:rsidRDefault="00352CE7" w:rsidP="00963843">
      <w:pPr>
        <w:bidi w:val="0"/>
        <w:ind w:right="53"/>
        <w:rPr>
          <w:rFonts w:asciiTheme="majorBidi" w:hAnsiTheme="majorBidi" w:cstheme="majorBidi"/>
          <w:sz w:val="24"/>
          <w:szCs w:val="24"/>
        </w:rPr>
      </w:pPr>
      <w:r w:rsidRPr="00963843">
        <w:rPr>
          <w:rFonts w:asciiTheme="majorBidi" w:hAnsiTheme="majorBidi" w:cstheme="majorBidi"/>
          <w:sz w:val="24"/>
          <w:szCs w:val="24"/>
        </w:rPr>
        <w:t>The grades granted are categorized as follows:</w:t>
      </w:r>
    </w:p>
    <w:p w:rsidR="00352CE7" w:rsidRPr="00963843" w:rsidRDefault="00352CE7" w:rsidP="00963843">
      <w:pPr>
        <w:bidi w:val="0"/>
        <w:ind w:right="53"/>
        <w:rPr>
          <w:rFonts w:asciiTheme="majorBidi" w:hAnsiTheme="majorBidi" w:cstheme="majorBidi"/>
          <w:u w:val="single"/>
        </w:rPr>
      </w:pPr>
      <w:r w:rsidRPr="00963843">
        <w:rPr>
          <w:rFonts w:asciiTheme="majorBidi" w:hAnsiTheme="majorBidi" w:cstheme="majorBidi"/>
          <w:b/>
          <w:bCs/>
          <w:u w:val="single"/>
        </w:rPr>
        <w:t>Category A</w:t>
      </w:r>
      <w:r w:rsidRPr="00963843">
        <w:rPr>
          <w:rFonts w:asciiTheme="majorBidi" w:hAnsiTheme="majorBidi" w:cstheme="majorBidi"/>
          <w:u w:val="single"/>
        </w:rPr>
        <w:t xml:space="preserve">: Highly Successful Investigation and Prosecution Program </w:t>
      </w:r>
    </w:p>
    <w:p w:rsidR="00352CE7" w:rsidRPr="00963843" w:rsidRDefault="00352CE7" w:rsidP="00963843">
      <w:pPr>
        <w:bidi w:val="0"/>
        <w:ind w:right="53"/>
        <w:rPr>
          <w:rFonts w:asciiTheme="majorBidi" w:hAnsiTheme="majorBidi" w:cstheme="majorBidi"/>
          <w:sz w:val="24"/>
          <w:szCs w:val="24"/>
        </w:rPr>
      </w:pPr>
      <w:r w:rsidRPr="00963843">
        <w:rPr>
          <w:rFonts w:asciiTheme="majorBidi" w:hAnsiTheme="majorBidi" w:cstheme="majorBidi"/>
          <w:sz w:val="24"/>
          <w:szCs w:val="24"/>
        </w:rPr>
        <w:t xml:space="preserve">Those countries, which have adopted a proactive stance on the issue, have taken all reasonable measures to identify the potential suspected Nazi war criminals in the country in order to maximize investigation and prosecution and have achieved notable results during the period under review. </w:t>
      </w:r>
    </w:p>
    <w:p w:rsidR="00352CE7" w:rsidRPr="00963843" w:rsidRDefault="00352CE7" w:rsidP="00963843">
      <w:pPr>
        <w:bidi w:val="0"/>
        <w:ind w:right="53"/>
        <w:rPr>
          <w:rFonts w:asciiTheme="majorBidi" w:hAnsiTheme="majorBidi" w:cstheme="majorBidi"/>
          <w:u w:val="single"/>
        </w:rPr>
      </w:pPr>
      <w:r w:rsidRPr="00963843">
        <w:rPr>
          <w:rFonts w:asciiTheme="majorBidi" w:hAnsiTheme="majorBidi" w:cstheme="majorBidi"/>
          <w:b/>
          <w:bCs/>
        </w:rPr>
        <w:t> </w:t>
      </w:r>
      <w:r w:rsidRPr="00963843">
        <w:rPr>
          <w:rFonts w:asciiTheme="majorBidi" w:hAnsiTheme="majorBidi" w:cstheme="majorBidi"/>
          <w:b/>
          <w:bCs/>
          <w:u w:val="single"/>
        </w:rPr>
        <w:t>Category B</w:t>
      </w:r>
      <w:r w:rsidRPr="00963843">
        <w:rPr>
          <w:rFonts w:asciiTheme="majorBidi" w:hAnsiTheme="majorBidi" w:cstheme="majorBidi"/>
          <w:u w:val="single"/>
        </w:rPr>
        <w:t>: Ongoing Investigation and Prosecution Program Which Has Achieved Practical Success</w:t>
      </w:r>
    </w:p>
    <w:p w:rsidR="00352CE7" w:rsidRPr="00963843" w:rsidRDefault="00352CE7" w:rsidP="00963843">
      <w:pPr>
        <w:bidi w:val="0"/>
        <w:ind w:right="53"/>
        <w:rPr>
          <w:rFonts w:asciiTheme="majorBidi" w:hAnsiTheme="majorBidi" w:cstheme="majorBidi"/>
          <w:sz w:val="24"/>
          <w:szCs w:val="24"/>
        </w:rPr>
      </w:pPr>
      <w:proofErr w:type="gramStart"/>
      <w:r w:rsidRPr="00963843">
        <w:rPr>
          <w:rFonts w:asciiTheme="majorBidi" w:hAnsiTheme="majorBidi" w:cstheme="majorBidi"/>
          <w:sz w:val="24"/>
          <w:szCs w:val="24"/>
        </w:rPr>
        <w:t>Those countries which have taken the necessary measures to enable the proper investigation and prosecution of Nazi war criminals and have registered at least one conviction and/or filed one indictment, or submitted an extradition request during the period under review.</w:t>
      </w:r>
      <w:proofErr w:type="gramEnd"/>
      <w:r w:rsidRPr="00963843">
        <w:rPr>
          <w:rFonts w:asciiTheme="majorBidi" w:hAnsiTheme="majorBidi" w:cstheme="majorBidi"/>
          <w:sz w:val="24"/>
          <w:szCs w:val="24"/>
        </w:rPr>
        <w:t xml:space="preserve"> </w:t>
      </w:r>
    </w:p>
    <w:p w:rsidR="00352CE7" w:rsidRPr="00963843" w:rsidRDefault="00352CE7" w:rsidP="00963843">
      <w:pPr>
        <w:bidi w:val="0"/>
        <w:ind w:right="53"/>
        <w:rPr>
          <w:rFonts w:asciiTheme="majorBidi" w:hAnsiTheme="majorBidi" w:cstheme="majorBidi"/>
          <w:u w:val="single"/>
        </w:rPr>
      </w:pPr>
      <w:r w:rsidRPr="00963843">
        <w:rPr>
          <w:rFonts w:asciiTheme="majorBidi" w:hAnsiTheme="majorBidi" w:cstheme="majorBidi"/>
          <w:b/>
          <w:bCs/>
        </w:rPr>
        <w:t> </w:t>
      </w:r>
      <w:r w:rsidRPr="00963843">
        <w:rPr>
          <w:rFonts w:asciiTheme="majorBidi" w:hAnsiTheme="majorBidi" w:cstheme="majorBidi"/>
          <w:b/>
          <w:bCs/>
          <w:u w:val="single"/>
        </w:rPr>
        <w:t>Category C</w:t>
      </w:r>
      <w:r w:rsidRPr="00963843">
        <w:rPr>
          <w:rFonts w:asciiTheme="majorBidi" w:hAnsiTheme="majorBidi" w:cstheme="majorBidi"/>
          <w:u w:val="single"/>
        </w:rPr>
        <w:t>: Minimal Success That Could Have Been Greater, Additional Steps Urgently Required</w:t>
      </w:r>
    </w:p>
    <w:p w:rsidR="00352CE7" w:rsidRPr="00963843" w:rsidRDefault="00352CE7" w:rsidP="00963843">
      <w:pPr>
        <w:bidi w:val="0"/>
        <w:ind w:right="53"/>
        <w:rPr>
          <w:rFonts w:asciiTheme="majorBidi" w:hAnsiTheme="majorBidi" w:cstheme="majorBidi"/>
          <w:sz w:val="24"/>
          <w:szCs w:val="24"/>
        </w:rPr>
      </w:pPr>
      <w:r w:rsidRPr="00963843">
        <w:rPr>
          <w:rFonts w:asciiTheme="majorBidi" w:hAnsiTheme="majorBidi" w:cstheme="majorBidi"/>
          <w:sz w:val="24"/>
          <w:szCs w:val="24"/>
        </w:rPr>
        <w:t xml:space="preserve">Those countries which have failed to obtain any convictions or indictments during the period under review but have either advanced ongoing cases currently in litigation or have opened new investigations, which have serious potential for prosecution. </w:t>
      </w:r>
    </w:p>
    <w:p w:rsidR="00352CE7" w:rsidRPr="00963843" w:rsidRDefault="00352CE7" w:rsidP="00963843">
      <w:pPr>
        <w:bidi w:val="0"/>
        <w:ind w:right="53"/>
        <w:rPr>
          <w:rFonts w:asciiTheme="majorBidi" w:hAnsiTheme="majorBidi" w:cstheme="majorBidi"/>
          <w:u w:val="single"/>
        </w:rPr>
      </w:pPr>
      <w:r w:rsidRPr="00963843">
        <w:rPr>
          <w:rFonts w:asciiTheme="majorBidi" w:hAnsiTheme="majorBidi" w:cstheme="majorBidi"/>
          <w:b/>
          <w:bCs/>
          <w:u w:val="single"/>
        </w:rPr>
        <w:t>Category D</w:t>
      </w:r>
      <w:r w:rsidRPr="00963843">
        <w:rPr>
          <w:rFonts w:asciiTheme="majorBidi" w:hAnsiTheme="majorBidi" w:cstheme="majorBidi"/>
          <w:u w:val="single"/>
        </w:rPr>
        <w:t>: Insufficient and/or Unsuccessful Efforts</w:t>
      </w:r>
    </w:p>
    <w:p w:rsidR="00352CE7" w:rsidRPr="00963843" w:rsidRDefault="00352CE7" w:rsidP="00963843">
      <w:pPr>
        <w:bidi w:val="0"/>
        <w:ind w:right="53"/>
        <w:rPr>
          <w:rFonts w:asciiTheme="majorBidi" w:hAnsiTheme="majorBidi" w:cstheme="majorBidi"/>
          <w:sz w:val="24"/>
          <w:szCs w:val="24"/>
        </w:rPr>
      </w:pPr>
      <w:proofErr w:type="gramStart"/>
      <w:r w:rsidRPr="00963843">
        <w:rPr>
          <w:rFonts w:asciiTheme="majorBidi" w:hAnsiTheme="majorBidi" w:cstheme="majorBidi"/>
          <w:sz w:val="24"/>
          <w:szCs w:val="24"/>
        </w:rPr>
        <w:t>Those countries which have ostensibly made at least a minimal effort to investigate Nazi war criminals but which failed to achieve any practical results during the period under review.</w:t>
      </w:r>
      <w:proofErr w:type="gramEnd"/>
      <w:r w:rsidRPr="00963843">
        <w:rPr>
          <w:rFonts w:asciiTheme="majorBidi" w:hAnsiTheme="majorBidi" w:cstheme="majorBidi"/>
          <w:sz w:val="24"/>
          <w:szCs w:val="24"/>
        </w:rPr>
        <w:t xml:space="preserve"> In many cases these countries have stopped or reduced their efforts to deal with this issue long before they could have and could achieve important results if they were to change their policy.</w:t>
      </w:r>
    </w:p>
    <w:p w:rsidR="00352CE7" w:rsidRPr="00963843" w:rsidRDefault="00352CE7" w:rsidP="00963843">
      <w:pPr>
        <w:bidi w:val="0"/>
        <w:ind w:right="53"/>
        <w:rPr>
          <w:rFonts w:asciiTheme="majorBidi" w:hAnsiTheme="majorBidi" w:cstheme="majorBidi"/>
          <w:u w:val="single"/>
        </w:rPr>
      </w:pPr>
      <w:r w:rsidRPr="00963843">
        <w:rPr>
          <w:rFonts w:asciiTheme="majorBidi" w:hAnsiTheme="majorBidi" w:cstheme="majorBidi"/>
          <w:b/>
          <w:bCs/>
          <w:u w:val="single"/>
        </w:rPr>
        <w:t>Category E</w:t>
      </w:r>
      <w:r w:rsidRPr="00963843">
        <w:rPr>
          <w:rFonts w:asciiTheme="majorBidi" w:hAnsiTheme="majorBidi" w:cstheme="majorBidi"/>
          <w:u w:val="single"/>
        </w:rPr>
        <w:t xml:space="preserve">: No known suspects </w:t>
      </w:r>
    </w:p>
    <w:p w:rsidR="00352CE7" w:rsidRPr="00963843" w:rsidRDefault="00352CE7" w:rsidP="00963843">
      <w:pPr>
        <w:bidi w:val="0"/>
        <w:ind w:right="53"/>
        <w:rPr>
          <w:rFonts w:asciiTheme="majorBidi" w:hAnsiTheme="majorBidi" w:cstheme="majorBidi"/>
          <w:sz w:val="24"/>
          <w:szCs w:val="24"/>
        </w:rPr>
      </w:pPr>
      <w:r w:rsidRPr="00963843">
        <w:rPr>
          <w:rFonts w:asciiTheme="majorBidi" w:hAnsiTheme="majorBidi" w:cstheme="majorBidi"/>
          <w:sz w:val="24"/>
          <w:szCs w:val="24"/>
        </w:rPr>
        <w:t xml:space="preserve">Those countries in which there are no known suspects and no practical steps have been taken to uncover new cases. </w:t>
      </w:r>
    </w:p>
    <w:p w:rsidR="00352CE7" w:rsidRPr="00963843" w:rsidRDefault="00352CE7" w:rsidP="00963843">
      <w:pPr>
        <w:bidi w:val="0"/>
        <w:ind w:right="53"/>
        <w:rPr>
          <w:rFonts w:asciiTheme="majorBidi" w:hAnsiTheme="majorBidi" w:cstheme="majorBidi"/>
          <w:u w:val="single"/>
        </w:rPr>
      </w:pPr>
      <w:r w:rsidRPr="00963843">
        <w:rPr>
          <w:rFonts w:asciiTheme="majorBidi" w:hAnsiTheme="majorBidi" w:cstheme="majorBidi"/>
          <w:b/>
          <w:bCs/>
          <w:u w:val="single"/>
        </w:rPr>
        <w:t>Category F-1</w:t>
      </w:r>
      <w:r w:rsidRPr="00963843">
        <w:rPr>
          <w:rFonts w:asciiTheme="majorBidi" w:hAnsiTheme="majorBidi" w:cstheme="majorBidi"/>
          <w:u w:val="single"/>
        </w:rPr>
        <w:t xml:space="preserve">: Failure in principle </w:t>
      </w:r>
    </w:p>
    <w:p w:rsidR="00352CE7" w:rsidRPr="00963843" w:rsidRDefault="00352CE7" w:rsidP="00963843">
      <w:pPr>
        <w:bidi w:val="0"/>
        <w:ind w:right="53"/>
        <w:rPr>
          <w:rFonts w:asciiTheme="majorBidi" w:hAnsiTheme="majorBidi" w:cstheme="majorBidi"/>
        </w:rPr>
      </w:pPr>
      <w:r w:rsidRPr="00963843">
        <w:rPr>
          <w:rFonts w:asciiTheme="majorBidi" w:hAnsiTheme="majorBidi" w:cstheme="majorBidi"/>
        </w:rPr>
        <w:t xml:space="preserve">Those countries which refuse in principle to investigate, let alone prosecute, suspected Nazi war criminals because of legal (statute of limitation) or ideological restrictions. </w:t>
      </w:r>
    </w:p>
    <w:p w:rsidR="00352CE7" w:rsidRPr="00963843" w:rsidRDefault="00352CE7" w:rsidP="00963843">
      <w:pPr>
        <w:bidi w:val="0"/>
        <w:ind w:right="53"/>
        <w:rPr>
          <w:rFonts w:asciiTheme="majorBidi" w:hAnsiTheme="majorBidi" w:cstheme="majorBidi"/>
          <w:u w:val="single"/>
        </w:rPr>
      </w:pPr>
      <w:r w:rsidRPr="00963843">
        <w:rPr>
          <w:rFonts w:asciiTheme="majorBidi" w:hAnsiTheme="majorBidi" w:cstheme="majorBidi"/>
        </w:rPr>
        <w:t> </w:t>
      </w:r>
      <w:r w:rsidRPr="00963843">
        <w:rPr>
          <w:rFonts w:asciiTheme="majorBidi" w:hAnsiTheme="majorBidi" w:cstheme="majorBidi"/>
          <w:b/>
          <w:bCs/>
          <w:u w:val="single"/>
        </w:rPr>
        <w:t>Category F-2</w:t>
      </w:r>
      <w:r w:rsidRPr="00963843">
        <w:rPr>
          <w:rFonts w:asciiTheme="majorBidi" w:hAnsiTheme="majorBidi" w:cstheme="majorBidi"/>
          <w:u w:val="single"/>
        </w:rPr>
        <w:t>: Failure in practice</w:t>
      </w:r>
    </w:p>
    <w:p w:rsidR="00352CE7" w:rsidRPr="00963843" w:rsidRDefault="00352CE7" w:rsidP="00963843">
      <w:pPr>
        <w:bidi w:val="0"/>
        <w:ind w:right="53"/>
        <w:rPr>
          <w:rFonts w:asciiTheme="majorBidi" w:hAnsiTheme="majorBidi" w:cstheme="majorBidi"/>
        </w:rPr>
      </w:pPr>
      <w:r w:rsidRPr="00963843">
        <w:rPr>
          <w:rFonts w:asciiTheme="majorBidi" w:hAnsiTheme="majorBidi" w:cstheme="majorBidi"/>
        </w:rPr>
        <w:t xml:space="preserve">Those countries in which there are no legal obstacles to the investigation and prosecution of suspected Nazi war criminals, but whose efforts (or lack thereof) have resulted in complete failure during the period under review, primarily due to the absence of political will to proceed and/or a lack of the requisite resources and/or expertise. </w:t>
      </w:r>
    </w:p>
    <w:p w:rsidR="00352CE7" w:rsidRPr="00963843" w:rsidRDefault="00352CE7" w:rsidP="00F94EA9">
      <w:pPr>
        <w:keepNext/>
        <w:bidi w:val="0"/>
        <w:ind w:right="51"/>
        <w:rPr>
          <w:rFonts w:asciiTheme="majorBidi" w:hAnsiTheme="majorBidi" w:cstheme="majorBidi"/>
          <w:u w:val="single"/>
        </w:rPr>
      </w:pPr>
      <w:r w:rsidRPr="00963843">
        <w:rPr>
          <w:rFonts w:asciiTheme="majorBidi" w:hAnsiTheme="majorBidi" w:cstheme="majorBidi"/>
          <w:b/>
          <w:bCs/>
          <w:u w:val="single"/>
        </w:rPr>
        <w:lastRenderedPageBreak/>
        <w:t>Category X</w:t>
      </w:r>
      <w:r w:rsidRPr="00963843">
        <w:rPr>
          <w:rFonts w:asciiTheme="majorBidi" w:hAnsiTheme="majorBidi" w:cstheme="majorBidi"/>
          <w:u w:val="single"/>
        </w:rPr>
        <w:t>: Failure to submit pertinent data</w:t>
      </w:r>
    </w:p>
    <w:p w:rsidR="00352CE7" w:rsidRPr="00963843" w:rsidRDefault="00352CE7" w:rsidP="00963843">
      <w:pPr>
        <w:bidi w:val="0"/>
        <w:ind w:right="53"/>
        <w:rPr>
          <w:rFonts w:asciiTheme="majorBidi" w:hAnsiTheme="majorBidi" w:cstheme="majorBidi"/>
        </w:rPr>
      </w:pPr>
      <w:r w:rsidRPr="00963843">
        <w:rPr>
          <w:rFonts w:asciiTheme="majorBidi" w:hAnsiTheme="majorBidi" w:cstheme="majorBidi"/>
        </w:rPr>
        <w:t xml:space="preserve">Those countries which did not respond to the questionnaire, but clearly did not take any action whatsoever to investigate suspected Nazi war criminals during the period under review. </w:t>
      </w:r>
    </w:p>
    <w:p w:rsidR="00963843" w:rsidRDefault="00963843" w:rsidP="00963843">
      <w:pPr>
        <w:bidi w:val="0"/>
        <w:ind w:right="53"/>
        <w:rPr>
          <w:rFonts w:asciiTheme="majorBidi" w:hAnsiTheme="majorBidi" w:cstheme="majorBidi"/>
        </w:rPr>
      </w:pPr>
    </w:p>
    <w:p w:rsidR="00352CE7" w:rsidRPr="00963843" w:rsidRDefault="00352CE7" w:rsidP="00963843">
      <w:pPr>
        <w:bidi w:val="0"/>
        <w:ind w:right="53"/>
        <w:rPr>
          <w:rFonts w:asciiTheme="majorBidi" w:hAnsiTheme="majorBidi" w:cstheme="majorBidi"/>
        </w:rPr>
      </w:pPr>
      <w:r w:rsidRPr="00963843">
        <w:rPr>
          <w:rFonts w:asciiTheme="majorBidi" w:hAnsiTheme="majorBidi" w:cstheme="majorBidi"/>
        </w:rPr>
        <w:t>A: Germany, United States</w:t>
      </w:r>
    </w:p>
    <w:p w:rsidR="00352CE7" w:rsidRPr="00963843" w:rsidRDefault="00352CE7" w:rsidP="00963843">
      <w:pPr>
        <w:bidi w:val="0"/>
        <w:ind w:right="53"/>
        <w:rPr>
          <w:rFonts w:asciiTheme="majorBidi" w:hAnsiTheme="majorBidi" w:cstheme="majorBidi"/>
        </w:rPr>
      </w:pPr>
      <w:r w:rsidRPr="00963843">
        <w:rPr>
          <w:rFonts w:asciiTheme="majorBidi" w:hAnsiTheme="majorBidi" w:cstheme="majorBidi"/>
        </w:rPr>
        <w:t>B: Italy*</w:t>
      </w:r>
    </w:p>
    <w:p w:rsidR="00352CE7" w:rsidRPr="00963843" w:rsidRDefault="00352CE7" w:rsidP="00963843">
      <w:pPr>
        <w:bidi w:val="0"/>
        <w:ind w:right="53"/>
        <w:rPr>
          <w:rFonts w:asciiTheme="majorBidi" w:hAnsiTheme="majorBidi" w:cstheme="majorBidi"/>
        </w:rPr>
      </w:pPr>
      <w:r w:rsidRPr="00963843">
        <w:rPr>
          <w:rFonts w:asciiTheme="majorBidi" w:hAnsiTheme="majorBidi" w:cstheme="majorBidi"/>
        </w:rPr>
        <w:t>C: Croatia, Poland</w:t>
      </w:r>
    </w:p>
    <w:p w:rsidR="00352CE7" w:rsidRPr="00963843" w:rsidRDefault="00352CE7" w:rsidP="00963843">
      <w:pPr>
        <w:bidi w:val="0"/>
        <w:ind w:right="53"/>
        <w:rPr>
          <w:rFonts w:asciiTheme="majorBidi" w:hAnsiTheme="majorBidi" w:cstheme="majorBidi"/>
        </w:rPr>
      </w:pPr>
      <w:r w:rsidRPr="00963843">
        <w:rPr>
          <w:rFonts w:asciiTheme="majorBidi" w:hAnsiTheme="majorBidi" w:cstheme="majorBidi"/>
        </w:rPr>
        <w:t>D: Canada, Great Britain, Romania</w:t>
      </w:r>
    </w:p>
    <w:p w:rsidR="00352CE7" w:rsidRPr="00963843" w:rsidRDefault="00352CE7" w:rsidP="00963843">
      <w:pPr>
        <w:bidi w:val="0"/>
        <w:ind w:right="53"/>
        <w:rPr>
          <w:rFonts w:asciiTheme="majorBidi" w:hAnsiTheme="majorBidi" w:cstheme="majorBidi"/>
        </w:rPr>
      </w:pPr>
      <w:r w:rsidRPr="00963843">
        <w:rPr>
          <w:rFonts w:asciiTheme="majorBidi" w:hAnsiTheme="majorBidi" w:cstheme="majorBidi"/>
        </w:rPr>
        <w:t xml:space="preserve">E: </w:t>
      </w:r>
      <w:r w:rsidR="00B82AE0" w:rsidRPr="00963843">
        <w:rPr>
          <w:rFonts w:asciiTheme="majorBidi" w:hAnsiTheme="majorBidi" w:cstheme="majorBidi"/>
        </w:rPr>
        <w:t xml:space="preserve">Argentina, </w:t>
      </w:r>
      <w:r w:rsidRPr="00963843">
        <w:rPr>
          <w:rFonts w:asciiTheme="majorBidi" w:hAnsiTheme="majorBidi" w:cstheme="majorBidi"/>
        </w:rPr>
        <w:t xml:space="preserve">Australia, Brazil, Costa Rica, Czech Republic, </w:t>
      </w:r>
      <w:r w:rsidR="00786E2B" w:rsidRPr="00963843">
        <w:rPr>
          <w:rFonts w:asciiTheme="majorBidi" w:hAnsiTheme="majorBidi" w:cstheme="majorBidi"/>
        </w:rPr>
        <w:t>Denmark</w:t>
      </w:r>
      <w:bookmarkStart w:id="0" w:name="_GoBack"/>
      <w:bookmarkEnd w:id="0"/>
      <w:r w:rsidR="00786E2B" w:rsidRPr="00963843">
        <w:rPr>
          <w:rFonts w:asciiTheme="majorBidi" w:hAnsiTheme="majorBidi" w:cstheme="majorBidi"/>
        </w:rPr>
        <w:t xml:space="preserve">, </w:t>
      </w:r>
      <w:r w:rsidRPr="00963843">
        <w:rPr>
          <w:rFonts w:asciiTheme="majorBidi" w:hAnsiTheme="majorBidi" w:cstheme="majorBidi"/>
        </w:rPr>
        <w:t>Finland, Serbia, Slovakia, Slovenia</w:t>
      </w:r>
    </w:p>
    <w:p w:rsidR="00352CE7" w:rsidRPr="00963843" w:rsidRDefault="00352CE7" w:rsidP="00963843">
      <w:pPr>
        <w:bidi w:val="0"/>
        <w:ind w:right="53"/>
        <w:rPr>
          <w:rFonts w:asciiTheme="majorBidi" w:hAnsiTheme="majorBidi" w:cstheme="majorBidi"/>
        </w:rPr>
      </w:pPr>
      <w:r w:rsidRPr="00963843">
        <w:rPr>
          <w:rFonts w:asciiTheme="majorBidi" w:hAnsiTheme="majorBidi" w:cstheme="majorBidi"/>
        </w:rPr>
        <w:t>F-1: Norway, Sweden</w:t>
      </w:r>
    </w:p>
    <w:p w:rsidR="00352CE7" w:rsidRPr="00963843" w:rsidRDefault="00352CE7" w:rsidP="00963843">
      <w:pPr>
        <w:bidi w:val="0"/>
        <w:ind w:right="53"/>
        <w:rPr>
          <w:rFonts w:asciiTheme="majorBidi" w:hAnsiTheme="majorBidi" w:cstheme="majorBidi"/>
        </w:rPr>
      </w:pPr>
      <w:r w:rsidRPr="00963843">
        <w:rPr>
          <w:rFonts w:asciiTheme="majorBidi" w:hAnsiTheme="majorBidi" w:cstheme="majorBidi"/>
        </w:rPr>
        <w:t>F-2: Austria, Estonia, Hungary, Latvia, Lithuania</w:t>
      </w:r>
    </w:p>
    <w:p w:rsidR="00352CE7" w:rsidRPr="00963843" w:rsidRDefault="00352CE7" w:rsidP="00786E2B">
      <w:pPr>
        <w:bidi w:val="0"/>
        <w:ind w:right="53"/>
        <w:rPr>
          <w:rFonts w:asciiTheme="majorBidi" w:hAnsiTheme="majorBidi" w:cstheme="majorBidi"/>
        </w:rPr>
      </w:pPr>
      <w:r w:rsidRPr="00963843">
        <w:rPr>
          <w:rFonts w:asciiTheme="majorBidi" w:hAnsiTheme="majorBidi" w:cstheme="majorBidi"/>
        </w:rPr>
        <w:t>X: Belarus, Belgium, Bolivia, Bosnia-Herzegovina, Chile, Colombia, France, Greece, Luxemburg, New Zealand, Netherlands, Paraguay, Russia, Spain, Ukraine, Uruguay</w:t>
      </w:r>
    </w:p>
    <w:p w:rsidR="00352CE7" w:rsidRPr="00963843" w:rsidRDefault="00352CE7" w:rsidP="00963843">
      <w:pPr>
        <w:bidi w:val="0"/>
        <w:ind w:right="53"/>
        <w:rPr>
          <w:rFonts w:asciiTheme="majorBidi" w:hAnsiTheme="majorBidi" w:cstheme="majorBidi"/>
        </w:rPr>
      </w:pPr>
    </w:p>
    <w:p w:rsidR="00352CE7" w:rsidRDefault="00352CE7" w:rsidP="00963843">
      <w:pPr>
        <w:bidi w:val="0"/>
        <w:ind w:right="53"/>
        <w:rPr>
          <w:rFonts w:asciiTheme="majorBidi" w:hAnsiTheme="majorBidi" w:cstheme="majorBidi"/>
        </w:rPr>
      </w:pPr>
      <w:r w:rsidRPr="00963843">
        <w:rPr>
          <w:rFonts w:asciiTheme="majorBidi" w:hAnsiTheme="majorBidi" w:cstheme="majorBidi"/>
        </w:rPr>
        <w:t xml:space="preserve">* </w:t>
      </w:r>
      <w:proofErr w:type="gramStart"/>
      <w:r w:rsidRPr="00963843">
        <w:rPr>
          <w:rFonts w:asciiTheme="majorBidi" w:hAnsiTheme="majorBidi" w:cstheme="majorBidi"/>
        </w:rPr>
        <w:t>tentative</w:t>
      </w:r>
      <w:proofErr w:type="gramEnd"/>
      <w:r w:rsidRPr="00963843">
        <w:rPr>
          <w:rFonts w:asciiTheme="majorBidi" w:hAnsiTheme="majorBidi" w:cstheme="majorBidi"/>
        </w:rPr>
        <w:t xml:space="preserve"> grade pending receipt of official statistics</w:t>
      </w:r>
    </w:p>
    <w:p w:rsidR="00F94EA9" w:rsidRDefault="00F94EA9">
      <w:pPr>
        <w:bidi w:val="0"/>
        <w:rPr>
          <w:rFonts w:asciiTheme="majorBidi" w:hAnsiTheme="majorBidi" w:cstheme="majorBidi"/>
        </w:rPr>
      </w:pPr>
      <w:r>
        <w:rPr>
          <w:rFonts w:asciiTheme="majorBidi" w:hAnsiTheme="majorBidi" w:cstheme="majorBidi"/>
        </w:rPr>
        <w:br w:type="page"/>
      </w:r>
    </w:p>
    <w:p w:rsidR="00F94EA9" w:rsidRPr="00F94EA9" w:rsidRDefault="00F94EA9" w:rsidP="00F94EA9">
      <w:pPr>
        <w:bidi w:val="0"/>
        <w:ind w:right="53"/>
        <w:jc w:val="center"/>
        <w:rPr>
          <w:rFonts w:asciiTheme="majorBidi" w:hAnsiTheme="majorBidi" w:cstheme="majorBidi"/>
          <w:b/>
          <w:bCs/>
          <w:u w:val="single"/>
        </w:rPr>
      </w:pPr>
      <w:r w:rsidRPr="00F94EA9">
        <w:rPr>
          <w:rFonts w:asciiTheme="majorBidi" w:hAnsiTheme="majorBidi" w:cstheme="majorBidi"/>
          <w:b/>
          <w:bCs/>
          <w:u w:val="single"/>
        </w:rPr>
        <w:lastRenderedPageBreak/>
        <w:t>MOST WANTED NAZI WAR CRIMINALS</w:t>
      </w:r>
    </w:p>
    <w:p w:rsidR="00F94EA9" w:rsidRDefault="00F94EA9" w:rsidP="00F94EA9">
      <w:pPr>
        <w:bidi w:val="0"/>
        <w:ind w:right="53"/>
        <w:jc w:val="center"/>
        <w:rPr>
          <w:rFonts w:asciiTheme="majorBidi" w:hAnsiTheme="majorBidi" w:cstheme="majorBidi"/>
          <w:b/>
          <w:bCs/>
        </w:rPr>
      </w:pPr>
      <w:r>
        <w:rPr>
          <w:rFonts w:asciiTheme="majorBidi" w:hAnsiTheme="majorBidi" w:cstheme="majorBidi"/>
          <w:b/>
          <w:bCs/>
        </w:rPr>
        <w:t>As of April 1, 2014</w:t>
      </w:r>
    </w:p>
    <w:p w:rsidR="00F94EA9" w:rsidRDefault="00F94EA9" w:rsidP="00F94EA9">
      <w:pPr>
        <w:bidi w:val="0"/>
        <w:ind w:right="53"/>
        <w:rPr>
          <w:rFonts w:asciiTheme="majorBidi" w:hAnsiTheme="majorBidi" w:cstheme="majorBidi"/>
          <w:b/>
          <w:bCs/>
        </w:rPr>
      </w:pPr>
      <w:r w:rsidRPr="00F94EA9">
        <w:rPr>
          <w:rFonts w:asciiTheme="majorBidi" w:hAnsiTheme="majorBidi" w:cstheme="majorBidi"/>
          <w:b/>
          <w:bCs/>
        </w:rPr>
        <w:t>A. Death Camp Personnel</w:t>
      </w:r>
    </w:p>
    <w:p w:rsidR="00F94EA9" w:rsidRPr="00F94EA9" w:rsidRDefault="00F94EA9" w:rsidP="00F94EA9">
      <w:pPr>
        <w:pStyle w:val="ListParagraph"/>
        <w:numPr>
          <w:ilvl w:val="0"/>
          <w:numId w:val="5"/>
        </w:numPr>
        <w:bidi w:val="0"/>
        <w:spacing w:line="360" w:lineRule="auto"/>
        <w:ind w:right="53"/>
        <w:rPr>
          <w:rFonts w:asciiTheme="majorBidi" w:hAnsiTheme="majorBidi" w:cstheme="majorBidi"/>
        </w:rPr>
      </w:pPr>
      <w:r w:rsidRPr="00F94EA9">
        <w:rPr>
          <w:rFonts w:asciiTheme="majorBidi" w:hAnsiTheme="majorBidi" w:cstheme="majorBidi"/>
        </w:rPr>
        <w:t>Auschwitz-</w:t>
      </w:r>
      <w:proofErr w:type="spellStart"/>
      <w:r w:rsidRPr="00F94EA9">
        <w:rPr>
          <w:rFonts w:asciiTheme="majorBidi" w:hAnsiTheme="majorBidi" w:cstheme="majorBidi"/>
        </w:rPr>
        <w:t>Birkenau</w:t>
      </w:r>
      <w:proofErr w:type="spellEnd"/>
      <w:r w:rsidRPr="00F94EA9">
        <w:rPr>
          <w:rFonts w:asciiTheme="majorBidi" w:hAnsiTheme="majorBidi" w:cstheme="majorBidi"/>
        </w:rPr>
        <w:t xml:space="preserve"> – 1,300,000 victims</w:t>
      </w:r>
    </w:p>
    <w:p w:rsidR="00F94EA9" w:rsidRPr="00F94EA9" w:rsidRDefault="00F94EA9" w:rsidP="00F94EA9">
      <w:pPr>
        <w:pStyle w:val="ListParagraph"/>
        <w:numPr>
          <w:ilvl w:val="0"/>
          <w:numId w:val="5"/>
        </w:numPr>
        <w:bidi w:val="0"/>
        <w:spacing w:line="360" w:lineRule="auto"/>
        <w:ind w:right="53"/>
        <w:rPr>
          <w:rFonts w:asciiTheme="majorBidi" w:hAnsiTheme="majorBidi" w:cstheme="majorBidi"/>
        </w:rPr>
      </w:pPr>
      <w:r w:rsidRPr="00F94EA9">
        <w:rPr>
          <w:rFonts w:asciiTheme="majorBidi" w:hAnsiTheme="majorBidi" w:cstheme="majorBidi"/>
        </w:rPr>
        <w:t>Treblinka – 835,000 victims</w:t>
      </w:r>
    </w:p>
    <w:p w:rsidR="00C233F1" w:rsidRPr="00F94EA9" w:rsidRDefault="00F94EA9" w:rsidP="00C233F1">
      <w:pPr>
        <w:pStyle w:val="ListParagraph"/>
        <w:numPr>
          <w:ilvl w:val="0"/>
          <w:numId w:val="5"/>
        </w:numPr>
        <w:bidi w:val="0"/>
        <w:ind w:right="53"/>
        <w:rPr>
          <w:rFonts w:asciiTheme="majorBidi" w:hAnsiTheme="majorBidi" w:cstheme="majorBidi"/>
        </w:rPr>
      </w:pPr>
      <w:proofErr w:type="spellStart"/>
      <w:r w:rsidRPr="00F94EA9">
        <w:rPr>
          <w:rFonts w:asciiTheme="majorBidi" w:hAnsiTheme="majorBidi" w:cstheme="majorBidi"/>
        </w:rPr>
        <w:t>Belzec</w:t>
      </w:r>
      <w:proofErr w:type="spellEnd"/>
      <w:r w:rsidRPr="00F94EA9">
        <w:rPr>
          <w:rFonts w:asciiTheme="majorBidi" w:hAnsiTheme="majorBidi" w:cstheme="majorBidi"/>
        </w:rPr>
        <w:t xml:space="preserve"> – 600,000 victims</w:t>
      </w:r>
      <w:r w:rsidR="00C233F1" w:rsidRPr="00C233F1">
        <w:rPr>
          <w:rFonts w:asciiTheme="majorBidi" w:hAnsiTheme="majorBidi" w:cstheme="majorBidi"/>
        </w:rPr>
        <w:t xml:space="preserve"> </w:t>
      </w:r>
    </w:p>
    <w:p w:rsidR="00F94EA9" w:rsidRPr="00F94EA9" w:rsidRDefault="00C233F1" w:rsidP="00F94EA9">
      <w:pPr>
        <w:pStyle w:val="ListParagraph"/>
        <w:numPr>
          <w:ilvl w:val="0"/>
          <w:numId w:val="5"/>
        </w:numPr>
        <w:bidi w:val="0"/>
        <w:spacing w:line="360" w:lineRule="auto"/>
        <w:ind w:right="53"/>
        <w:rPr>
          <w:rFonts w:asciiTheme="majorBidi" w:hAnsiTheme="majorBidi" w:cstheme="majorBidi"/>
        </w:rPr>
      </w:pPr>
      <w:proofErr w:type="spellStart"/>
      <w:r w:rsidRPr="00F94EA9">
        <w:rPr>
          <w:rFonts w:asciiTheme="majorBidi" w:hAnsiTheme="majorBidi" w:cstheme="majorBidi"/>
        </w:rPr>
        <w:t>Majdanek</w:t>
      </w:r>
      <w:proofErr w:type="spellEnd"/>
      <w:r w:rsidRPr="00F94EA9">
        <w:rPr>
          <w:rFonts w:asciiTheme="majorBidi" w:hAnsiTheme="majorBidi" w:cstheme="majorBidi"/>
        </w:rPr>
        <w:t xml:space="preserve"> – 360,000 victims</w:t>
      </w:r>
    </w:p>
    <w:p w:rsidR="00F94EA9" w:rsidRPr="00F94EA9" w:rsidRDefault="00F94EA9" w:rsidP="00F94EA9">
      <w:pPr>
        <w:pStyle w:val="ListParagraph"/>
        <w:numPr>
          <w:ilvl w:val="0"/>
          <w:numId w:val="5"/>
        </w:numPr>
        <w:bidi w:val="0"/>
        <w:spacing w:line="360" w:lineRule="auto"/>
        <w:ind w:right="53"/>
        <w:rPr>
          <w:rFonts w:asciiTheme="majorBidi" w:hAnsiTheme="majorBidi" w:cstheme="majorBidi"/>
        </w:rPr>
      </w:pPr>
      <w:proofErr w:type="spellStart"/>
      <w:r w:rsidRPr="00F94EA9">
        <w:rPr>
          <w:rFonts w:asciiTheme="majorBidi" w:hAnsiTheme="majorBidi" w:cstheme="majorBidi"/>
        </w:rPr>
        <w:t>Chelmno</w:t>
      </w:r>
      <w:proofErr w:type="spellEnd"/>
      <w:r w:rsidRPr="00F94EA9">
        <w:rPr>
          <w:rFonts w:asciiTheme="majorBidi" w:hAnsiTheme="majorBidi" w:cstheme="majorBidi"/>
        </w:rPr>
        <w:t xml:space="preserve"> – 320,000 victims</w:t>
      </w:r>
    </w:p>
    <w:p w:rsidR="00F94EA9" w:rsidRPr="00F94EA9" w:rsidRDefault="00F94EA9" w:rsidP="00F94EA9">
      <w:pPr>
        <w:pStyle w:val="ListParagraph"/>
        <w:numPr>
          <w:ilvl w:val="0"/>
          <w:numId w:val="5"/>
        </w:numPr>
        <w:bidi w:val="0"/>
        <w:spacing w:line="360" w:lineRule="auto"/>
        <w:ind w:right="53"/>
        <w:rPr>
          <w:rFonts w:asciiTheme="majorBidi" w:hAnsiTheme="majorBidi" w:cstheme="majorBidi"/>
        </w:rPr>
      </w:pPr>
      <w:proofErr w:type="spellStart"/>
      <w:r w:rsidRPr="00F94EA9">
        <w:rPr>
          <w:rFonts w:asciiTheme="majorBidi" w:hAnsiTheme="majorBidi" w:cstheme="majorBidi"/>
        </w:rPr>
        <w:t>Sobibor</w:t>
      </w:r>
      <w:proofErr w:type="spellEnd"/>
      <w:r w:rsidRPr="00F94EA9">
        <w:rPr>
          <w:rFonts w:asciiTheme="majorBidi" w:hAnsiTheme="majorBidi" w:cstheme="majorBidi"/>
        </w:rPr>
        <w:t xml:space="preserve"> – 250,000 victims</w:t>
      </w:r>
    </w:p>
    <w:p w:rsidR="00F94EA9" w:rsidRDefault="00F94EA9" w:rsidP="00C233F1">
      <w:pPr>
        <w:bidi w:val="0"/>
        <w:ind w:right="53"/>
        <w:rPr>
          <w:rFonts w:asciiTheme="majorBidi" w:hAnsiTheme="majorBidi" w:cstheme="majorBidi"/>
        </w:rPr>
      </w:pPr>
      <w:r>
        <w:rPr>
          <w:rFonts w:asciiTheme="majorBidi" w:hAnsiTheme="majorBidi" w:cstheme="majorBidi"/>
          <w:b/>
          <w:bCs/>
        </w:rPr>
        <w:t xml:space="preserve">B. </w:t>
      </w:r>
      <w:proofErr w:type="spellStart"/>
      <w:r w:rsidRPr="00F94EA9">
        <w:rPr>
          <w:rFonts w:asciiTheme="majorBidi" w:hAnsiTheme="majorBidi" w:cstheme="majorBidi"/>
          <w:b/>
          <w:bCs/>
        </w:rPr>
        <w:t>Eins</w:t>
      </w:r>
      <w:r w:rsidR="00C233F1">
        <w:rPr>
          <w:rFonts w:asciiTheme="majorBidi" w:hAnsiTheme="majorBidi" w:cstheme="majorBidi"/>
          <w:b/>
          <w:bCs/>
        </w:rPr>
        <w:t>a</w:t>
      </w:r>
      <w:r w:rsidRPr="00F94EA9">
        <w:rPr>
          <w:rFonts w:asciiTheme="majorBidi" w:hAnsiTheme="majorBidi" w:cstheme="majorBidi"/>
          <w:b/>
          <w:bCs/>
        </w:rPr>
        <w:t>tzgruppen</w:t>
      </w:r>
      <w:proofErr w:type="spellEnd"/>
      <w:r>
        <w:rPr>
          <w:rFonts w:asciiTheme="majorBidi" w:hAnsiTheme="majorBidi" w:cstheme="majorBidi"/>
          <w:b/>
          <w:bCs/>
        </w:rPr>
        <w:t xml:space="preserve"> Personnel</w:t>
      </w:r>
    </w:p>
    <w:p w:rsidR="00F94EA9" w:rsidRDefault="00F94EA9" w:rsidP="00C233F1">
      <w:pPr>
        <w:pStyle w:val="ListParagraph"/>
        <w:numPr>
          <w:ilvl w:val="0"/>
          <w:numId w:val="5"/>
        </w:numPr>
        <w:bidi w:val="0"/>
        <w:spacing w:line="360" w:lineRule="auto"/>
        <w:ind w:right="53"/>
        <w:rPr>
          <w:rFonts w:asciiTheme="majorBidi" w:hAnsiTheme="majorBidi" w:cstheme="majorBidi"/>
        </w:rPr>
      </w:pPr>
      <w:proofErr w:type="spellStart"/>
      <w:r w:rsidRPr="00F94EA9">
        <w:rPr>
          <w:rFonts w:asciiTheme="majorBidi" w:hAnsiTheme="majorBidi" w:cstheme="majorBidi"/>
        </w:rPr>
        <w:t>Eins</w:t>
      </w:r>
      <w:r w:rsidR="00C233F1">
        <w:rPr>
          <w:rFonts w:asciiTheme="majorBidi" w:hAnsiTheme="majorBidi" w:cstheme="majorBidi"/>
        </w:rPr>
        <w:t>a</w:t>
      </w:r>
      <w:r w:rsidRPr="00F94EA9">
        <w:rPr>
          <w:rFonts w:asciiTheme="majorBidi" w:hAnsiTheme="majorBidi" w:cstheme="majorBidi"/>
        </w:rPr>
        <w:t>tzgruppe</w:t>
      </w:r>
      <w:proofErr w:type="spellEnd"/>
      <w:r w:rsidRPr="00F94EA9">
        <w:rPr>
          <w:rFonts w:asciiTheme="majorBidi" w:hAnsiTheme="majorBidi" w:cstheme="majorBidi"/>
        </w:rPr>
        <w:t xml:space="preserve"> A – primarily active in Baltics</w:t>
      </w:r>
    </w:p>
    <w:p w:rsidR="00F94EA9" w:rsidRDefault="00C233F1" w:rsidP="00F94EA9">
      <w:pPr>
        <w:pStyle w:val="ListParagraph"/>
        <w:numPr>
          <w:ilvl w:val="0"/>
          <w:numId w:val="5"/>
        </w:numPr>
        <w:bidi w:val="0"/>
        <w:spacing w:line="360" w:lineRule="auto"/>
        <w:ind w:right="53"/>
        <w:rPr>
          <w:rFonts w:asciiTheme="majorBidi" w:hAnsiTheme="majorBidi" w:cstheme="majorBidi"/>
        </w:rPr>
      </w:pPr>
      <w:proofErr w:type="spellStart"/>
      <w:r>
        <w:rPr>
          <w:rFonts w:asciiTheme="majorBidi" w:hAnsiTheme="majorBidi" w:cstheme="majorBidi"/>
        </w:rPr>
        <w:t>Einsat</w:t>
      </w:r>
      <w:r w:rsidR="00F94EA9" w:rsidRPr="00F94EA9">
        <w:rPr>
          <w:rFonts w:asciiTheme="majorBidi" w:hAnsiTheme="majorBidi" w:cstheme="majorBidi"/>
        </w:rPr>
        <w:t>zgruppe</w:t>
      </w:r>
      <w:proofErr w:type="spellEnd"/>
      <w:r w:rsidR="00F94EA9" w:rsidRPr="00F94EA9">
        <w:rPr>
          <w:rFonts w:asciiTheme="majorBidi" w:hAnsiTheme="majorBidi" w:cstheme="majorBidi"/>
        </w:rPr>
        <w:t xml:space="preserve"> </w:t>
      </w:r>
      <w:r w:rsidR="00F94EA9">
        <w:rPr>
          <w:rFonts w:asciiTheme="majorBidi" w:hAnsiTheme="majorBidi" w:cstheme="majorBidi"/>
        </w:rPr>
        <w:t>B</w:t>
      </w:r>
      <w:r w:rsidR="00F94EA9" w:rsidRPr="00F94EA9">
        <w:rPr>
          <w:rFonts w:asciiTheme="majorBidi" w:hAnsiTheme="majorBidi" w:cstheme="majorBidi"/>
        </w:rPr>
        <w:t xml:space="preserve"> – primarily active in</w:t>
      </w:r>
      <w:r w:rsidR="00F94EA9">
        <w:rPr>
          <w:rFonts w:asciiTheme="majorBidi" w:hAnsiTheme="majorBidi" w:cstheme="majorBidi"/>
        </w:rPr>
        <w:t xml:space="preserve"> Belarus</w:t>
      </w:r>
    </w:p>
    <w:p w:rsidR="00F94EA9" w:rsidRDefault="00F94EA9" w:rsidP="00C233F1">
      <w:pPr>
        <w:pStyle w:val="ListParagraph"/>
        <w:numPr>
          <w:ilvl w:val="0"/>
          <w:numId w:val="5"/>
        </w:numPr>
        <w:bidi w:val="0"/>
        <w:spacing w:line="360" w:lineRule="auto"/>
        <w:ind w:right="53"/>
        <w:rPr>
          <w:rFonts w:asciiTheme="majorBidi" w:hAnsiTheme="majorBidi" w:cstheme="majorBidi"/>
        </w:rPr>
      </w:pPr>
      <w:proofErr w:type="spellStart"/>
      <w:r w:rsidRPr="00F94EA9">
        <w:rPr>
          <w:rFonts w:asciiTheme="majorBidi" w:hAnsiTheme="majorBidi" w:cstheme="majorBidi"/>
        </w:rPr>
        <w:t>Eins</w:t>
      </w:r>
      <w:r w:rsidR="00C233F1">
        <w:rPr>
          <w:rFonts w:asciiTheme="majorBidi" w:hAnsiTheme="majorBidi" w:cstheme="majorBidi"/>
        </w:rPr>
        <w:t>a</w:t>
      </w:r>
      <w:r w:rsidRPr="00F94EA9">
        <w:rPr>
          <w:rFonts w:asciiTheme="majorBidi" w:hAnsiTheme="majorBidi" w:cstheme="majorBidi"/>
        </w:rPr>
        <w:t>tzgruppe</w:t>
      </w:r>
      <w:proofErr w:type="spellEnd"/>
      <w:r w:rsidRPr="00F94EA9">
        <w:rPr>
          <w:rFonts w:asciiTheme="majorBidi" w:hAnsiTheme="majorBidi" w:cstheme="majorBidi"/>
        </w:rPr>
        <w:t xml:space="preserve"> </w:t>
      </w:r>
      <w:r>
        <w:rPr>
          <w:rFonts w:asciiTheme="majorBidi" w:hAnsiTheme="majorBidi" w:cstheme="majorBidi"/>
        </w:rPr>
        <w:t xml:space="preserve">C </w:t>
      </w:r>
      <w:r w:rsidRPr="00F94EA9">
        <w:rPr>
          <w:rFonts w:asciiTheme="majorBidi" w:hAnsiTheme="majorBidi" w:cstheme="majorBidi"/>
        </w:rPr>
        <w:t>– primarily active in</w:t>
      </w:r>
      <w:r>
        <w:rPr>
          <w:rFonts w:asciiTheme="majorBidi" w:hAnsiTheme="majorBidi" w:cstheme="majorBidi"/>
        </w:rPr>
        <w:t xml:space="preserve"> Northern Ukraine</w:t>
      </w:r>
    </w:p>
    <w:p w:rsidR="00F94EA9" w:rsidRPr="00F94EA9" w:rsidRDefault="00F94EA9" w:rsidP="00C233F1">
      <w:pPr>
        <w:pStyle w:val="ListParagraph"/>
        <w:numPr>
          <w:ilvl w:val="0"/>
          <w:numId w:val="5"/>
        </w:numPr>
        <w:bidi w:val="0"/>
        <w:spacing w:line="360" w:lineRule="auto"/>
        <w:ind w:right="53"/>
        <w:rPr>
          <w:rFonts w:asciiTheme="majorBidi" w:hAnsiTheme="majorBidi" w:cstheme="majorBidi"/>
        </w:rPr>
      </w:pPr>
      <w:proofErr w:type="spellStart"/>
      <w:r w:rsidRPr="00F94EA9">
        <w:rPr>
          <w:rFonts w:asciiTheme="majorBidi" w:hAnsiTheme="majorBidi" w:cstheme="majorBidi"/>
        </w:rPr>
        <w:t>Eins</w:t>
      </w:r>
      <w:r w:rsidR="00C233F1">
        <w:rPr>
          <w:rFonts w:asciiTheme="majorBidi" w:hAnsiTheme="majorBidi" w:cstheme="majorBidi"/>
        </w:rPr>
        <w:t>a</w:t>
      </w:r>
      <w:r w:rsidRPr="00F94EA9">
        <w:rPr>
          <w:rFonts w:asciiTheme="majorBidi" w:hAnsiTheme="majorBidi" w:cstheme="majorBidi"/>
        </w:rPr>
        <w:t>tzgruppe</w:t>
      </w:r>
      <w:proofErr w:type="spellEnd"/>
      <w:r w:rsidRPr="00F94EA9">
        <w:rPr>
          <w:rFonts w:asciiTheme="majorBidi" w:hAnsiTheme="majorBidi" w:cstheme="majorBidi"/>
        </w:rPr>
        <w:t xml:space="preserve"> </w:t>
      </w:r>
      <w:r>
        <w:rPr>
          <w:rFonts w:asciiTheme="majorBidi" w:hAnsiTheme="majorBidi" w:cstheme="majorBidi"/>
        </w:rPr>
        <w:t>D</w:t>
      </w:r>
      <w:r w:rsidRPr="00F94EA9">
        <w:rPr>
          <w:rFonts w:asciiTheme="majorBidi" w:hAnsiTheme="majorBidi" w:cstheme="majorBidi"/>
        </w:rPr>
        <w:t xml:space="preserve"> – primarily active in</w:t>
      </w:r>
      <w:r>
        <w:rPr>
          <w:rFonts w:asciiTheme="majorBidi" w:hAnsiTheme="majorBidi" w:cstheme="majorBidi"/>
        </w:rPr>
        <w:t xml:space="preserve"> Southern Ukraine</w:t>
      </w:r>
    </w:p>
    <w:p w:rsidR="00F94EA9" w:rsidRDefault="00A858D9" w:rsidP="00F94EA9">
      <w:pPr>
        <w:bidi w:val="0"/>
        <w:ind w:right="53"/>
        <w:rPr>
          <w:rFonts w:asciiTheme="majorBidi" w:hAnsiTheme="majorBidi" w:cstheme="majorBidi"/>
          <w:b/>
          <w:bCs/>
        </w:rPr>
      </w:pPr>
      <w:r>
        <w:rPr>
          <w:rFonts w:asciiTheme="majorBidi" w:hAnsiTheme="majorBidi" w:cstheme="majorBidi"/>
          <w:b/>
          <w:bCs/>
        </w:rPr>
        <w:t>C. Eight of the men on the 2013 Most Wanted List are still alive:</w:t>
      </w:r>
    </w:p>
    <w:p w:rsidR="00A858D9" w:rsidRDefault="00A858D9" w:rsidP="00A858D9">
      <w:pPr>
        <w:bidi w:val="0"/>
        <w:ind w:left="284" w:right="53"/>
        <w:rPr>
          <w:rFonts w:asciiTheme="majorBidi" w:hAnsiTheme="majorBidi" w:cstheme="majorBidi"/>
        </w:rPr>
      </w:pPr>
      <w:r>
        <w:rPr>
          <w:rFonts w:asciiTheme="majorBidi" w:hAnsiTheme="majorBidi" w:cstheme="majorBidi"/>
        </w:rPr>
        <w:t xml:space="preserve">2. Gerhard </w:t>
      </w:r>
      <w:proofErr w:type="spellStart"/>
      <w:r>
        <w:rPr>
          <w:rFonts w:asciiTheme="majorBidi" w:hAnsiTheme="majorBidi" w:cstheme="majorBidi"/>
        </w:rPr>
        <w:t>Sommer</w:t>
      </w:r>
      <w:proofErr w:type="spellEnd"/>
      <w:r>
        <w:rPr>
          <w:rFonts w:asciiTheme="majorBidi" w:hAnsiTheme="majorBidi" w:cstheme="majorBidi"/>
        </w:rPr>
        <w:t xml:space="preserve"> – Germany</w:t>
      </w:r>
    </w:p>
    <w:p w:rsidR="00A858D9" w:rsidRDefault="00A858D9" w:rsidP="00A858D9">
      <w:pPr>
        <w:bidi w:val="0"/>
        <w:ind w:left="284" w:right="53"/>
        <w:rPr>
          <w:rFonts w:asciiTheme="majorBidi" w:hAnsiTheme="majorBidi" w:cstheme="majorBidi"/>
        </w:rPr>
      </w:pPr>
      <w:r>
        <w:rPr>
          <w:rFonts w:asciiTheme="majorBidi" w:hAnsiTheme="majorBidi" w:cstheme="majorBidi"/>
        </w:rPr>
        <w:t xml:space="preserve">3. Vladimir </w:t>
      </w:r>
      <w:proofErr w:type="spellStart"/>
      <w:r>
        <w:rPr>
          <w:rFonts w:asciiTheme="majorBidi" w:hAnsiTheme="majorBidi" w:cstheme="majorBidi"/>
        </w:rPr>
        <w:t>Katriuk</w:t>
      </w:r>
      <w:proofErr w:type="spellEnd"/>
      <w:r>
        <w:rPr>
          <w:rFonts w:asciiTheme="majorBidi" w:hAnsiTheme="majorBidi" w:cstheme="majorBidi"/>
        </w:rPr>
        <w:t xml:space="preserve"> – Canada</w:t>
      </w:r>
    </w:p>
    <w:p w:rsidR="00A858D9" w:rsidRDefault="00A858D9" w:rsidP="00A858D9">
      <w:pPr>
        <w:bidi w:val="0"/>
        <w:ind w:left="284" w:right="53"/>
        <w:rPr>
          <w:rFonts w:asciiTheme="majorBidi" w:hAnsiTheme="majorBidi" w:cstheme="majorBidi"/>
        </w:rPr>
      </w:pPr>
      <w:r>
        <w:rPr>
          <w:rFonts w:asciiTheme="majorBidi" w:hAnsiTheme="majorBidi" w:cstheme="majorBidi"/>
        </w:rPr>
        <w:t>4. Hans (</w:t>
      </w:r>
      <w:proofErr w:type="spellStart"/>
      <w:r>
        <w:rPr>
          <w:rFonts w:asciiTheme="majorBidi" w:hAnsiTheme="majorBidi" w:cstheme="majorBidi"/>
        </w:rPr>
        <w:t>Antanus</w:t>
      </w:r>
      <w:proofErr w:type="spellEnd"/>
      <w:r>
        <w:rPr>
          <w:rFonts w:asciiTheme="majorBidi" w:hAnsiTheme="majorBidi" w:cstheme="majorBidi"/>
        </w:rPr>
        <w:t xml:space="preserve">) </w:t>
      </w:r>
      <w:proofErr w:type="spellStart"/>
      <w:r>
        <w:rPr>
          <w:rFonts w:asciiTheme="majorBidi" w:hAnsiTheme="majorBidi" w:cstheme="majorBidi"/>
        </w:rPr>
        <w:t>Lipschis</w:t>
      </w:r>
      <w:proofErr w:type="spellEnd"/>
      <w:r>
        <w:rPr>
          <w:rFonts w:asciiTheme="majorBidi" w:hAnsiTheme="majorBidi" w:cstheme="majorBidi"/>
        </w:rPr>
        <w:t xml:space="preserve"> – Germany</w:t>
      </w:r>
    </w:p>
    <w:p w:rsidR="00A858D9" w:rsidRDefault="00A858D9" w:rsidP="00A858D9">
      <w:pPr>
        <w:bidi w:val="0"/>
        <w:ind w:left="284" w:right="53"/>
        <w:rPr>
          <w:rFonts w:asciiTheme="majorBidi" w:hAnsiTheme="majorBidi" w:cstheme="majorBidi"/>
        </w:rPr>
      </w:pPr>
      <w:r>
        <w:rPr>
          <w:rFonts w:asciiTheme="majorBidi" w:hAnsiTheme="majorBidi" w:cstheme="majorBidi"/>
        </w:rPr>
        <w:t xml:space="preserve">5. Ivan (John) </w:t>
      </w:r>
      <w:proofErr w:type="spellStart"/>
      <w:r>
        <w:rPr>
          <w:rFonts w:asciiTheme="majorBidi" w:hAnsiTheme="majorBidi" w:cstheme="majorBidi"/>
        </w:rPr>
        <w:t>Kalymon</w:t>
      </w:r>
      <w:proofErr w:type="spellEnd"/>
      <w:r>
        <w:rPr>
          <w:rFonts w:asciiTheme="majorBidi" w:hAnsiTheme="majorBidi" w:cstheme="majorBidi"/>
        </w:rPr>
        <w:t xml:space="preserve"> – United States</w:t>
      </w:r>
    </w:p>
    <w:p w:rsidR="00A858D9" w:rsidRDefault="00A858D9" w:rsidP="00A858D9">
      <w:pPr>
        <w:bidi w:val="0"/>
        <w:ind w:left="284" w:right="53"/>
        <w:rPr>
          <w:rFonts w:asciiTheme="majorBidi" w:hAnsiTheme="majorBidi" w:cstheme="majorBidi"/>
        </w:rPr>
      </w:pPr>
      <w:r>
        <w:rPr>
          <w:rFonts w:asciiTheme="majorBidi" w:hAnsiTheme="majorBidi" w:cstheme="majorBidi"/>
        </w:rPr>
        <w:t xml:space="preserve">6. </w:t>
      </w:r>
      <w:proofErr w:type="spellStart"/>
      <w:r>
        <w:rPr>
          <w:rFonts w:asciiTheme="majorBidi" w:hAnsiTheme="majorBidi" w:cstheme="majorBidi"/>
        </w:rPr>
        <w:t>Soeren</w:t>
      </w:r>
      <w:proofErr w:type="spellEnd"/>
      <w:r>
        <w:rPr>
          <w:rFonts w:asciiTheme="majorBidi" w:hAnsiTheme="majorBidi" w:cstheme="majorBidi"/>
        </w:rPr>
        <w:t xml:space="preserve"> </w:t>
      </w:r>
      <w:proofErr w:type="spellStart"/>
      <w:r>
        <w:rPr>
          <w:rFonts w:asciiTheme="majorBidi" w:hAnsiTheme="majorBidi" w:cstheme="majorBidi"/>
        </w:rPr>
        <w:t>Kam</w:t>
      </w:r>
      <w:proofErr w:type="spellEnd"/>
      <w:r>
        <w:rPr>
          <w:rFonts w:asciiTheme="majorBidi" w:hAnsiTheme="majorBidi" w:cstheme="majorBidi"/>
        </w:rPr>
        <w:t xml:space="preserve"> – Germany</w:t>
      </w:r>
    </w:p>
    <w:p w:rsidR="00A858D9" w:rsidRDefault="00A858D9" w:rsidP="00A858D9">
      <w:pPr>
        <w:bidi w:val="0"/>
        <w:ind w:left="284" w:right="53"/>
        <w:rPr>
          <w:rFonts w:asciiTheme="majorBidi" w:hAnsiTheme="majorBidi" w:cstheme="majorBidi"/>
        </w:rPr>
      </w:pPr>
      <w:r>
        <w:rPr>
          <w:rFonts w:asciiTheme="majorBidi" w:hAnsiTheme="majorBidi" w:cstheme="majorBidi"/>
        </w:rPr>
        <w:t xml:space="preserve">7. </w:t>
      </w:r>
      <w:proofErr w:type="spellStart"/>
      <w:r>
        <w:rPr>
          <w:rFonts w:asciiTheme="majorBidi" w:hAnsiTheme="majorBidi" w:cstheme="majorBidi"/>
        </w:rPr>
        <w:t>Algimantas</w:t>
      </w:r>
      <w:proofErr w:type="spellEnd"/>
      <w:r>
        <w:rPr>
          <w:rFonts w:asciiTheme="majorBidi" w:hAnsiTheme="majorBidi" w:cstheme="majorBidi"/>
        </w:rPr>
        <w:t xml:space="preserve"> </w:t>
      </w:r>
      <w:proofErr w:type="spellStart"/>
      <w:r>
        <w:rPr>
          <w:rFonts w:asciiTheme="majorBidi" w:hAnsiTheme="majorBidi" w:cstheme="majorBidi"/>
        </w:rPr>
        <w:t>Dailide</w:t>
      </w:r>
      <w:proofErr w:type="spellEnd"/>
      <w:r>
        <w:rPr>
          <w:rFonts w:asciiTheme="majorBidi" w:hAnsiTheme="majorBidi" w:cstheme="majorBidi"/>
        </w:rPr>
        <w:t xml:space="preserve"> – Germany</w:t>
      </w:r>
    </w:p>
    <w:p w:rsidR="00A858D9" w:rsidRDefault="00A858D9" w:rsidP="00A858D9">
      <w:pPr>
        <w:bidi w:val="0"/>
        <w:ind w:left="284" w:right="53"/>
        <w:rPr>
          <w:rFonts w:asciiTheme="majorBidi" w:hAnsiTheme="majorBidi" w:cstheme="majorBidi"/>
        </w:rPr>
      </w:pPr>
      <w:r>
        <w:rPr>
          <w:rFonts w:asciiTheme="majorBidi" w:hAnsiTheme="majorBidi" w:cstheme="majorBidi"/>
        </w:rPr>
        <w:t xml:space="preserve">9. Theodor </w:t>
      </w:r>
      <w:proofErr w:type="spellStart"/>
      <w:r>
        <w:rPr>
          <w:rFonts w:asciiTheme="majorBidi" w:hAnsiTheme="majorBidi" w:cstheme="majorBidi"/>
        </w:rPr>
        <w:t>Szehinskyj</w:t>
      </w:r>
      <w:proofErr w:type="spellEnd"/>
      <w:r>
        <w:rPr>
          <w:rFonts w:asciiTheme="majorBidi" w:hAnsiTheme="majorBidi" w:cstheme="majorBidi"/>
        </w:rPr>
        <w:t xml:space="preserve"> – United States</w:t>
      </w:r>
    </w:p>
    <w:p w:rsidR="00A858D9" w:rsidRDefault="00A858D9" w:rsidP="00A858D9">
      <w:pPr>
        <w:bidi w:val="0"/>
        <w:ind w:left="284" w:right="53"/>
        <w:rPr>
          <w:rFonts w:asciiTheme="majorBidi" w:hAnsiTheme="majorBidi" w:cstheme="majorBidi"/>
        </w:rPr>
      </w:pPr>
      <w:r>
        <w:rPr>
          <w:rFonts w:asciiTheme="majorBidi" w:hAnsiTheme="majorBidi" w:cstheme="majorBidi"/>
        </w:rPr>
        <w:t xml:space="preserve">10. Helmut </w:t>
      </w:r>
      <w:proofErr w:type="spellStart"/>
      <w:r>
        <w:rPr>
          <w:rFonts w:asciiTheme="majorBidi" w:hAnsiTheme="majorBidi" w:cstheme="majorBidi"/>
        </w:rPr>
        <w:t>Oberlander</w:t>
      </w:r>
      <w:proofErr w:type="spellEnd"/>
      <w:r>
        <w:rPr>
          <w:rFonts w:asciiTheme="majorBidi" w:hAnsiTheme="majorBidi" w:cstheme="majorBidi"/>
        </w:rPr>
        <w:t xml:space="preserve"> – Canada</w:t>
      </w:r>
    </w:p>
    <w:p w:rsidR="00A858D9" w:rsidRPr="00A858D9" w:rsidRDefault="00A858D9" w:rsidP="006D0243">
      <w:pPr>
        <w:bidi w:val="0"/>
        <w:ind w:right="53"/>
        <w:rPr>
          <w:rFonts w:asciiTheme="majorBidi" w:hAnsiTheme="majorBidi" w:cstheme="majorBidi"/>
        </w:rPr>
      </w:pPr>
      <w:r>
        <w:rPr>
          <w:rFonts w:asciiTheme="majorBidi" w:hAnsiTheme="majorBidi" w:cstheme="majorBidi"/>
        </w:rPr>
        <w:t xml:space="preserve">During the period under review, </w:t>
      </w:r>
      <w:proofErr w:type="spellStart"/>
      <w:r>
        <w:rPr>
          <w:rFonts w:asciiTheme="majorBidi" w:hAnsiTheme="majorBidi" w:cstheme="majorBidi"/>
        </w:rPr>
        <w:t>Lipschis</w:t>
      </w:r>
      <w:proofErr w:type="spellEnd"/>
      <w:r>
        <w:rPr>
          <w:rFonts w:asciiTheme="majorBidi" w:hAnsiTheme="majorBidi" w:cstheme="majorBidi"/>
        </w:rPr>
        <w:t xml:space="preserve"> (4) was arrested in May 2013 but was subsequently released for medical reasons. </w:t>
      </w:r>
      <w:proofErr w:type="spellStart"/>
      <w:r>
        <w:rPr>
          <w:rFonts w:asciiTheme="majorBidi" w:hAnsiTheme="majorBidi" w:cstheme="majorBidi"/>
        </w:rPr>
        <w:t>Csatary</w:t>
      </w:r>
      <w:proofErr w:type="spellEnd"/>
      <w:r>
        <w:rPr>
          <w:rFonts w:asciiTheme="majorBidi" w:hAnsiTheme="majorBidi" w:cstheme="majorBidi"/>
        </w:rPr>
        <w:t xml:space="preserve"> (1) and </w:t>
      </w:r>
      <w:proofErr w:type="spellStart"/>
      <w:r>
        <w:rPr>
          <w:rFonts w:asciiTheme="majorBidi" w:hAnsiTheme="majorBidi" w:cstheme="majorBidi"/>
        </w:rPr>
        <w:t>Gorshkow</w:t>
      </w:r>
      <w:proofErr w:type="spellEnd"/>
      <w:r>
        <w:rPr>
          <w:rFonts w:asciiTheme="majorBidi" w:hAnsiTheme="majorBidi" w:cstheme="majorBidi"/>
        </w:rPr>
        <w:t xml:space="preserve"> </w:t>
      </w:r>
      <w:r w:rsidR="00921FFD">
        <w:rPr>
          <w:rFonts w:asciiTheme="majorBidi" w:hAnsiTheme="majorBidi" w:cstheme="majorBidi"/>
        </w:rPr>
        <w:t>(</w:t>
      </w:r>
      <w:r w:rsidR="006D0243">
        <w:rPr>
          <w:rFonts w:asciiTheme="majorBidi" w:hAnsiTheme="majorBidi" w:cstheme="majorBidi"/>
        </w:rPr>
        <w:t>8</w:t>
      </w:r>
      <w:r w:rsidR="00921FFD">
        <w:rPr>
          <w:rFonts w:asciiTheme="majorBidi" w:hAnsiTheme="majorBidi" w:cstheme="majorBidi"/>
        </w:rPr>
        <w:t xml:space="preserve">) </w:t>
      </w:r>
      <w:r>
        <w:rPr>
          <w:rFonts w:asciiTheme="majorBidi" w:hAnsiTheme="majorBidi" w:cstheme="majorBidi"/>
        </w:rPr>
        <w:t xml:space="preserve">passed away during the course of the past year. </w:t>
      </w:r>
    </w:p>
    <w:sectPr w:rsidR="00A858D9" w:rsidRPr="00A858D9" w:rsidSect="00963843">
      <w:pgSz w:w="11906" w:h="16838"/>
      <w:pgMar w:top="1440" w:right="1080" w:bottom="1440" w:left="1134"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EB1" w:rsidRDefault="00E85EB1" w:rsidP="004775F5">
      <w:pPr>
        <w:spacing w:after="0" w:line="240" w:lineRule="auto"/>
      </w:pPr>
      <w:r>
        <w:separator/>
      </w:r>
    </w:p>
  </w:endnote>
  <w:endnote w:type="continuationSeparator" w:id="0">
    <w:p w:rsidR="00E85EB1" w:rsidRDefault="00E85EB1" w:rsidP="00477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12138506"/>
      <w:docPartObj>
        <w:docPartGallery w:val="Page Numbers (Bottom of Page)"/>
        <w:docPartUnique/>
      </w:docPartObj>
    </w:sdtPr>
    <w:sdtEndPr>
      <w:rPr>
        <w:noProof/>
      </w:rPr>
    </w:sdtEndPr>
    <w:sdtContent>
      <w:p w:rsidR="002667EF" w:rsidRDefault="002667EF">
        <w:pPr>
          <w:pStyle w:val="Footer"/>
          <w:jc w:val="center"/>
        </w:pPr>
        <w:r>
          <w:fldChar w:fldCharType="begin"/>
        </w:r>
        <w:r>
          <w:instrText xml:space="preserve"> PAGE   \* MERGEFORMAT </w:instrText>
        </w:r>
        <w:r>
          <w:fldChar w:fldCharType="separate"/>
        </w:r>
        <w:r w:rsidR="00786E2B">
          <w:rPr>
            <w:noProof/>
            <w:rtl/>
          </w:rPr>
          <w:t>4</w:t>
        </w:r>
        <w:r>
          <w:rPr>
            <w:noProof/>
          </w:rPr>
          <w:fldChar w:fldCharType="end"/>
        </w:r>
      </w:p>
    </w:sdtContent>
  </w:sdt>
  <w:p w:rsidR="00E76EC9" w:rsidRPr="004775F5" w:rsidRDefault="00E76EC9" w:rsidP="00E76EC9">
    <w:pPr>
      <w:pStyle w:val="Footer"/>
      <w:bidi w:val="0"/>
      <w:jc w:val="center"/>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EB1" w:rsidRDefault="00E85EB1" w:rsidP="004775F5">
      <w:pPr>
        <w:spacing w:after="0" w:line="240" w:lineRule="auto"/>
      </w:pPr>
      <w:r>
        <w:separator/>
      </w:r>
    </w:p>
  </w:footnote>
  <w:footnote w:type="continuationSeparator" w:id="0">
    <w:p w:rsidR="00E85EB1" w:rsidRDefault="00E85EB1" w:rsidP="004775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0319A"/>
    <w:multiLevelType w:val="hybridMultilevel"/>
    <w:tmpl w:val="24622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A1E2C"/>
    <w:multiLevelType w:val="hybridMultilevel"/>
    <w:tmpl w:val="0276C8E4"/>
    <w:lvl w:ilvl="0" w:tplc="1CB48A0A">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5F7748"/>
    <w:multiLevelType w:val="hybridMultilevel"/>
    <w:tmpl w:val="BF720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9E5EFE"/>
    <w:multiLevelType w:val="hybridMultilevel"/>
    <w:tmpl w:val="20BC1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163B42"/>
    <w:multiLevelType w:val="hybridMultilevel"/>
    <w:tmpl w:val="3D822B62"/>
    <w:lvl w:ilvl="0" w:tplc="040D000F">
      <w:start w:val="1"/>
      <w:numFmt w:val="decimal"/>
      <w:lvlText w:val="%1."/>
      <w:lvlJc w:val="left"/>
      <w:pPr>
        <w:tabs>
          <w:tab w:val="num" w:pos="720"/>
        </w:tabs>
        <w:ind w:left="720" w:hanging="360"/>
      </w:pPr>
      <w:rPr>
        <w:rFonts w:ascii="Times New Roman" w:hAnsi="Times New Roman" w:cs="Times New Roman"/>
      </w:rPr>
    </w:lvl>
    <w:lvl w:ilvl="1" w:tplc="040D0019">
      <w:start w:val="1"/>
      <w:numFmt w:val="decimal"/>
      <w:lvlText w:val="%2."/>
      <w:lvlJc w:val="left"/>
      <w:pPr>
        <w:tabs>
          <w:tab w:val="num" w:pos="1440"/>
        </w:tabs>
        <w:ind w:left="1440" w:hanging="360"/>
      </w:pPr>
      <w:rPr>
        <w:rFonts w:ascii="Times New Roman" w:hAnsi="Times New Roman" w:cs="Times New Roman"/>
      </w:rPr>
    </w:lvl>
    <w:lvl w:ilvl="2" w:tplc="040D001B">
      <w:start w:val="1"/>
      <w:numFmt w:val="decimal"/>
      <w:lvlText w:val="%3."/>
      <w:lvlJc w:val="left"/>
      <w:pPr>
        <w:tabs>
          <w:tab w:val="num" w:pos="2160"/>
        </w:tabs>
        <w:ind w:left="2160" w:hanging="36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decimal"/>
      <w:lvlText w:val="%5."/>
      <w:lvlJc w:val="left"/>
      <w:pPr>
        <w:tabs>
          <w:tab w:val="num" w:pos="3600"/>
        </w:tabs>
        <w:ind w:left="3600" w:hanging="360"/>
      </w:pPr>
      <w:rPr>
        <w:rFonts w:ascii="Times New Roman" w:hAnsi="Times New Roman" w:cs="Times New Roman"/>
      </w:rPr>
    </w:lvl>
    <w:lvl w:ilvl="5" w:tplc="040D001B">
      <w:start w:val="1"/>
      <w:numFmt w:val="decimal"/>
      <w:lvlText w:val="%6."/>
      <w:lvlJc w:val="left"/>
      <w:pPr>
        <w:tabs>
          <w:tab w:val="num" w:pos="4320"/>
        </w:tabs>
        <w:ind w:left="4320" w:hanging="36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decimal"/>
      <w:lvlText w:val="%8."/>
      <w:lvlJc w:val="left"/>
      <w:pPr>
        <w:tabs>
          <w:tab w:val="num" w:pos="5760"/>
        </w:tabs>
        <w:ind w:left="5760" w:hanging="360"/>
      </w:pPr>
      <w:rPr>
        <w:rFonts w:ascii="Times New Roman" w:hAnsi="Times New Roman" w:cs="Times New Roman"/>
      </w:rPr>
    </w:lvl>
    <w:lvl w:ilvl="8" w:tplc="040D001B">
      <w:start w:val="1"/>
      <w:numFmt w:val="decimal"/>
      <w:lvlText w:val="%9."/>
      <w:lvlJc w:val="left"/>
      <w:pPr>
        <w:tabs>
          <w:tab w:val="num" w:pos="6480"/>
        </w:tabs>
        <w:ind w:left="6480" w:hanging="360"/>
      </w:pPr>
      <w:rPr>
        <w:rFonts w:ascii="Times New Roman" w:hAnsi="Times New Roman"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231"/>
    <w:rsid w:val="00036A91"/>
    <w:rsid w:val="00047C06"/>
    <w:rsid w:val="000D77FB"/>
    <w:rsid w:val="0017602F"/>
    <w:rsid w:val="002242FF"/>
    <w:rsid w:val="002667EF"/>
    <w:rsid w:val="002C38DA"/>
    <w:rsid w:val="002E4791"/>
    <w:rsid w:val="00321679"/>
    <w:rsid w:val="00352CE7"/>
    <w:rsid w:val="003735B4"/>
    <w:rsid w:val="0038491F"/>
    <w:rsid w:val="004775F5"/>
    <w:rsid w:val="00490436"/>
    <w:rsid w:val="004A0541"/>
    <w:rsid w:val="00585FB9"/>
    <w:rsid w:val="005E4D09"/>
    <w:rsid w:val="00622148"/>
    <w:rsid w:val="00627BA1"/>
    <w:rsid w:val="006D0243"/>
    <w:rsid w:val="00786E2B"/>
    <w:rsid w:val="007B198F"/>
    <w:rsid w:val="007C21E8"/>
    <w:rsid w:val="008037ED"/>
    <w:rsid w:val="008108EB"/>
    <w:rsid w:val="0084495F"/>
    <w:rsid w:val="00847478"/>
    <w:rsid w:val="008E64AC"/>
    <w:rsid w:val="00921FFD"/>
    <w:rsid w:val="00963843"/>
    <w:rsid w:val="009746E3"/>
    <w:rsid w:val="00985E20"/>
    <w:rsid w:val="00A07E82"/>
    <w:rsid w:val="00A60908"/>
    <w:rsid w:val="00A858D9"/>
    <w:rsid w:val="00B119F4"/>
    <w:rsid w:val="00B52D06"/>
    <w:rsid w:val="00B82AE0"/>
    <w:rsid w:val="00B8772E"/>
    <w:rsid w:val="00C03231"/>
    <w:rsid w:val="00C233F1"/>
    <w:rsid w:val="00C23FA0"/>
    <w:rsid w:val="00C838D2"/>
    <w:rsid w:val="00D32A6A"/>
    <w:rsid w:val="00D93D22"/>
    <w:rsid w:val="00DC4F7D"/>
    <w:rsid w:val="00DD048A"/>
    <w:rsid w:val="00E01AD3"/>
    <w:rsid w:val="00E07A46"/>
    <w:rsid w:val="00E7050A"/>
    <w:rsid w:val="00E76EC9"/>
    <w:rsid w:val="00E85EB1"/>
    <w:rsid w:val="00EE524B"/>
    <w:rsid w:val="00F94EA9"/>
    <w:rsid w:val="00FB7DA5"/>
    <w:rsid w:val="00FF04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D22"/>
    <w:pPr>
      <w:bidi/>
    </w:pPr>
  </w:style>
  <w:style w:type="paragraph" w:styleId="Heading1">
    <w:name w:val="heading 1"/>
    <w:basedOn w:val="Normal"/>
    <w:next w:val="Normal"/>
    <w:link w:val="Heading1Char"/>
    <w:uiPriority w:val="9"/>
    <w:qFormat/>
    <w:rsid w:val="00C032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9"/>
    <w:qFormat/>
    <w:rsid w:val="00585FB9"/>
    <w:pPr>
      <w:keepNext/>
      <w:bidi w:val="0"/>
      <w:spacing w:after="0" w:line="360" w:lineRule="auto"/>
      <w:ind w:right="-1594"/>
      <w:outlineLvl w:val="4"/>
    </w:pPr>
    <w:rPr>
      <w:rFonts w:ascii="Times New Roman" w:eastAsia="Times New Roman" w:hAnsi="Times New Roman" w:cs="Times New Roman"/>
      <w:b/>
      <w:bCs/>
      <w:sz w:val="28"/>
      <w:szCs w:val="28"/>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32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3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231"/>
    <w:rPr>
      <w:rFonts w:ascii="Tahoma" w:hAnsi="Tahoma" w:cs="Tahoma"/>
      <w:sz w:val="16"/>
      <w:szCs w:val="16"/>
    </w:rPr>
  </w:style>
  <w:style w:type="paragraph" w:styleId="Title">
    <w:name w:val="Title"/>
    <w:basedOn w:val="Normal"/>
    <w:next w:val="Normal"/>
    <w:link w:val="TitleChar"/>
    <w:uiPriority w:val="10"/>
    <w:qFormat/>
    <w:rsid w:val="00C032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323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03231"/>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C032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03231"/>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4775F5"/>
    <w:pPr>
      <w:tabs>
        <w:tab w:val="center" w:pos="4153"/>
        <w:tab w:val="right" w:pos="8306"/>
      </w:tabs>
      <w:spacing w:after="0" w:line="240" w:lineRule="auto"/>
    </w:pPr>
  </w:style>
  <w:style w:type="character" w:customStyle="1" w:styleId="HeaderChar">
    <w:name w:val="Header Char"/>
    <w:basedOn w:val="DefaultParagraphFont"/>
    <w:link w:val="Header"/>
    <w:uiPriority w:val="99"/>
    <w:rsid w:val="004775F5"/>
  </w:style>
  <w:style w:type="paragraph" w:styleId="Footer">
    <w:name w:val="footer"/>
    <w:basedOn w:val="Normal"/>
    <w:link w:val="FooterChar"/>
    <w:uiPriority w:val="99"/>
    <w:unhideWhenUsed/>
    <w:rsid w:val="004775F5"/>
    <w:pPr>
      <w:tabs>
        <w:tab w:val="center" w:pos="4153"/>
        <w:tab w:val="right" w:pos="8306"/>
      </w:tabs>
      <w:spacing w:after="0" w:line="240" w:lineRule="auto"/>
    </w:pPr>
  </w:style>
  <w:style w:type="character" w:customStyle="1" w:styleId="FooterChar">
    <w:name w:val="Footer Char"/>
    <w:basedOn w:val="DefaultParagraphFont"/>
    <w:link w:val="Footer"/>
    <w:uiPriority w:val="99"/>
    <w:rsid w:val="004775F5"/>
  </w:style>
  <w:style w:type="character" w:styleId="Hyperlink">
    <w:name w:val="Hyperlink"/>
    <w:basedOn w:val="DefaultParagraphFont"/>
    <w:uiPriority w:val="99"/>
    <w:unhideWhenUsed/>
    <w:rsid w:val="004775F5"/>
    <w:rPr>
      <w:color w:val="0000FF" w:themeColor="hyperlink"/>
      <w:u w:val="single"/>
    </w:rPr>
  </w:style>
  <w:style w:type="character" w:styleId="FollowedHyperlink">
    <w:name w:val="FollowedHyperlink"/>
    <w:basedOn w:val="DefaultParagraphFont"/>
    <w:uiPriority w:val="99"/>
    <w:semiHidden/>
    <w:unhideWhenUsed/>
    <w:rsid w:val="002C38DA"/>
    <w:rPr>
      <w:color w:val="800080" w:themeColor="followedHyperlink"/>
      <w:u w:val="single"/>
    </w:rPr>
  </w:style>
  <w:style w:type="character" w:customStyle="1" w:styleId="Heading5Char">
    <w:name w:val="Heading 5 Char"/>
    <w:basedOn w:val="DefaultParagraphFont"/>
    <w:link w:val="Heading5"/>
    <w:uiPriority w:val="99"/>
    <w:rsid w:val="00585FB9"/>
    <w:rPr>
      <w:rFonts w:ascii="Times New Roman" w:eastAsia="Times New Roman" w:hAnsi="Times New Roman" w:cs="Times New Roman"/>
      <w:b/>
      <w:bCs/>
      <w:sz w:val="28"/>
      <w:szCs w:val="28"/>
      <w:lang w:eastAsia="he-IL"/>
    </w:rPr>
  </w:style>
  <w:style w:type="paragraph" w:styleId="ListParagraph">
    <w:name w:val="List Paragraph"/>
    <w:basedOn w:val="Normal"/>
    <w:uiPriority w:val="34"/>
    <w:qFormat/>
    <w:rsid w:val="00352C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D22"/>
    <w:pPr>
      <w:bidi/>
    </w:pPr>
  </w:style>
  <w:style w:type="paragraph" w:styleId="Heading1">
    <w:name w:val="heading 1"/>
    <w:basedOn w:val="Normal"/>
    <w:next w:val="Normal"/>
    <w:link w:val="Heading1Char"/>
    <w:uiPriority w:val="9"/>
    <w:qFormat/>
    <w:rsid w:val="00C032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9"/>
    <w:qFormat/>
    <w:rsid w:val="00585FB9"/>
    <w:pPr>
      <w:keepNext/>
      <w:bidi w:val="0"/>
      <w:spacing w:after="0" w:line="360" w:lineRule="auto"/>
      <w:ind w:right="-1594"/>
      <w:outlineLvl w:val="4"/>
    </w:pPr>
    <w:rPr>
      <w:rFonts w:ascii="Times New Roman" w:eastAsia="Times New Roman" w:hAnsi="Times New Roman" w:cs="Times New Roman"/>
      <w:b/>
      <w:bCs/>
      <w:sz w:val="28"/>
      <w:szCs w:val="28"/>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32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3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231"/>
    <w:rPr>
      <w:rFonts w:ascii="Tahoma" w:hAnsi="Tahoma" w:cs="Tahoma"/>
      <w:sz w:val="16"/>
      <w:szCs w:val="16"/>
    </w:rPr>
  </w:style>
  <w:style w:type="paragraph" w:styleId="Title">
    <w:name w:val="Title"/>
    <w:basedOn w:val="Normal"/>
    <w:next w:val="Normal"/>
    <w:link w:val="TitleChar"/>
    <w:uiPriority w:val="10"/>
    <w:qFormat/>
    <w:rsid w:val="00C032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323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03231"/>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C032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03231"/>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4775F5"/>
    <w:pPr>
      <w:tabs>
        <w:tab w:val="center" w:pos="4153"/>
        <w:tab w:val="right" w:pos="8306"/>
      </w:tabs>
      <w:spacing w:after="0" w:line="240" w:lineRule="auto"/>
    </w:pPr>
  </w:style>
  <w:style w:type="character" w:customStyle="1" w:styleId="HeaderChar">
    <w:name w:val="Header Char"/>
    <w:basedOn w:val="DefaultParagraphFont"/>
    <w:link w:val="Header"/>
    <w:uiPriority w:val="99"/>
    <w:rsid w:val="004775F5"/>
  </w:style>
  <w:style w:type="paragraph" w:styleId="Footer">
    <w:name w:val="footer"/>
    <w:basedOn w:val="Normal"/>
    <w:link w:val="FooterChar"/>
    <w:uiPriority w:val="99"/>
    <w:unhideWhenUsed/>
    <w:rsid w:val="004775F5"/>
    <w:pPr>
      <w:tabs>
        <w:tab w:val="center" w:pos="4153"/>
        <w:tab w:val="right" w:pos="8306"/>
      </w:tabs>
      <w:spacing w:after="0" w:line="240" w:lineRule="auto"/>
    </w:pPr>
  </w:style>
  <w:style w:type="character" w:customStyle="1" w:styleId="FooterChar">
    <w:name w:val="Footer Char"/>
    <w:basedOn w:val="DefaultParagraphFont"/>
    <w:link w:val="Footer"/>
    <w:uiPriority w:val="99"/>
    <w:rsid w:val="004775F5"/>
  </w:style>
  <w:style w:type="character" w:styleId="Hyperlink">
    <w:name w:val="Hyperlink"/>
    <w:basedOn w:val="DefaultParagraphFont"/>
    <w:uiPriority w:val="99"/>
    <w:unhideWhenUsed/>
    <w:rsid w:val="004775F5"/>
    <w:rPr>
      <w:color w:val="0000FF" w:themeColor="hyperlink"/>
      <w:u w:val="single"/>
    </w:rPr>
  </w:style>
  <w:style w:type="character" w:styleId="FollowedHyperlink">
    <w:name w:val="FollowedHyperlink"/>
    <w:basedOn w:val="DefaultParagraphFont"/>
    <w:uiPriority w:val="99"/>
    <w:semiHidden/>
    <w:unhideWhenUsed/>
    <w:rsid w:val="002C38DA"/>
    <w:rPr>
      <w:color w:val="800080" w:themeColor="followedHyperlink"/>
      <w:u w:val="single"/>
    </w:rPr>
  </w:style>
  <w:style w:type="character" w:customStyle="1" w:styleId="Heading5Char">
    <w:name w:val="Heading 5 Char"/>
    <w:basedOn w:val="DefaultParagraphFont"/>
    <w:link w:val="Heading5"/>
    <w:uiPriority w:val="99"/>
    <w:rsid w:val="00585FB9"/>
    <w:rPr>
      <w:rFonts w:ascii="Times New Roman" w:eastAsia="Times New Roman" w:hAnsi="Times New Roman" w:cs="Times New Roman"/>
      <w:b/>
      <w:bCs/>
      <w:sz w:val="28"/>
      <w:szCs w:val="28"/>
      <w:lang w:eastAsia="he-IL"/>
    </w:rPr>
  </w:style>
  <w:style w:type="paragraph" w:styleId="ListParagraph">
    <w:name w:val="List Paragraph"/>
    <w:basedOn w:val="Normal"/>
    <w:uiPriority w:val="34"/>
    <w:qFormat/>
    <w:rsid w:val="00352C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iesenth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perationlastchanc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wcjerus@netvision.net.il" TargetMode="External"/><Relationship Id="rId4" Type="http://schemas.openxmlformats.org/officeDocument/2006/relationships/settings" Target="settings.xml"/><Relationship Id="rId9" Type="http://schemas.openxmlformats.org/officeDocument/2006/relationships/hyperlink" Target="http://www.operationlastchance.org"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1644</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2014-04-24T13:26:00Z</cp:lastPrinted>
  <dcterms:created xsi:type="dcterms:W3CDTF">2014-04-24T11:17:00Z</dcterms:created>
  <dcterms:modified xsi:type="dcterms:W3CDTF">2014-05-01T10:35:00Z</dcterms:modified>
</cp:coreProperties>
</file>